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AECE13" w14:textId="77777777" w:rsidR="00F65F7D" w:rsidRPr="00F810A6" w:rsidRDefault="005F06DE" w:rsidP="00F65F7D">
      <w:pPr>
        <w:spacing w:after="0"/>
        <w:contextualSpacing/>
        <w:jc w:val="center"/>
        <w:rPr>
          <w:lang w:val="hy-AM"/>
        </w:rPr>
      </w:pPr>
      <w:r>
        <w:rPr>
          <w:lang w:val="hy-AM"/>
        </w:rPr>
        <w:t>ԳՆՄԱՆ ԳՈՐԾԸՆԹԱՑՆԵՐԻ</w:t>
      </w:r>
      <w:r w:rsidR="00F65F7D" w:rsidRPr="00F810A6">
        <w:rPr>
          <w:lang w:val="hy-AM"/>
        </w:rPr>
        <w:t xml:space="preserve"> ՎԵՐԱԲԵՐՅԱԼ</w:t>
      </w:r>
      <w:r w:rsidR="00D92FB0" w:rsidRPr="00F810A6">
        <w:t xml:space="preserve"> </w:t>
      </w:r>
      <w:r w:rsidR="00D92FB0" w:rsidRPr="00F810A6">
        <w:rPr>
          <w:lang w:val="hy-AM"/>
        </w:rPr>
        <w:t>ՊԱՏՎԻՐԱՏՈՒՆԵՐԻ</w:t>
      </w:r>
      <w:r>
        <w:rPr>
          <w:lang w:val="hy-AM"/>
        </w:rPr>
        <w:t>Ց</w:t>
      </w:r>
    </w:p>
    <w:p w14:paraId="55246C6B" w14:textId="77777777" w:rsidR="00204C00" w:rsidRPr="00F810A6" w:rsidRDefault="00F65F7D" w:rsidP="00F65F7D">
      <w:pPr>
        <w:spacing w:after="0"/>
        <w:contextualSpacing/>
        <w:jc w:val="center"/>
        <w:rPr>
          <w:lang w:val="hy-AM"/>
        </w:rPr>
      </w:pPr>
      <w:r w:rsidRPr="00F810A6">
        <w:rPr>
          <w:lang w:val="hy-AM"/>
        </w:rPr>
        <w:t>ՀԱՃԱԽ</w:t>
      </w:r>
      <w:r w:rsidR="005F06DE">
        <w:rPr>
          <w:lang w:val="hy-AM"/>
        </w:rPr>
        <w:t>ԱԿԻ</w:t>
      </w:r>
      <w:r w:rsidRPr="00F810A6">
        <w:rPr>
          <w:lang w:val="hy-AM"/>
        </w:rPr>
        <w:t xml:space="preserve"> </w:t>
      </w:r>
      <w:r w:rsidR="005F06DE">
        <w:rPr>
          <w:lang w:val="hy-AM"/>
        </w:rPr>
        <w:t>ՍՏԱՑՎՈՂ</w:t>
      </w:r>
      <w:r w:rsidRPr="00F810A6">
        <w:rPr>
          <w:lang w:val="hy-AM"/>
        </w:rPr>
        <w:t xml:space="preserve"> </w:t>
      </w:r>
      <w:r w:rsidR="005F06DE">
        <w:rPr>
          <w:lang w:val="hy-AM"/>
        </w:rPr>
        <w:t>ՀԱՐՑԱԴՐՈՒՄՆԵՐ</w:t>
      </w:r>
      <w:r w:rsidRPr="00F810A6">
        <w:rPr>
          <w:lang w:val="hy-AM"/>
        </w:rPr>
        <w:t xml:space="preserve"> ԵՎ</w:t>
      </w:r>
      <w:r w:rsidR="005F06DE">
        <w:rPr>
          <w:lang w:val="hy-AM"/>
        </w:rPr>
        <w:t xml:space="preserve"> ԴՐԱՆՑ ՎԵՐԱԲԵՐՅԱԼ</w:t>
      </w:r>
      <w:r w:rsidRPr="00F810A6">
        <w:rPr>
          <w:lang w:val="hy-AM"/>
        </w:rPr>
        <w:t xml:space="preserve"> </w:t>
      </w:r>
      <w:r w:rsidR="005F06DE">
        <w:rPr>
          <w:lang w:val="hy-AM"/>
        </w:rPr>
        <w:t>ՏՐԱՄԱԴՐՎԱԾ ՊԱՐԶԱԲԱՆՈՒՄՆԵՐ</w:t>
      </w:r>
    </w:p>
    <w:p w14:paraId="71602394" w14:textId="77777777" w:rsidR="00F65F7D" w:rsidRPr="00F810A6" w:rsidRDefault="00F65F7D" w:rsidP="00F65F7D">
      <w:pPr>
        <w:jc w:val="center"/>
        <w:rPr>
          <w:lang w:val="hy-AM"/>
        </w:rPr>
      </w:pPr>
    </w:p>
    <w:tbl>
      <w:tblPr>
        <w:tblStyle w:val="TableGrid"/>
        <w:tblW w:w="10789" w:type="dxa"/>
        <w:tblInd w:w="-714" w:type="dxa"/>
        <w:tblLook w:val="04A0" w:firstRow="1" w:lastRow="0" w:firstColumn="1" w:lastColumn="0" w:noHBand="0" w:noVBand="1"/>
      </w:tblPr>
      <w:tblGrid>
        <w:gridCol w:w="614"/>
        <w:gridCol w:w="4595"/>
        <w:gridCol w:w="5580"/>
      </w:tblGrid>
      <w:tr w:rsidR="00BF287C" w:rsidRPr="00F810A6" w14:paraId="3B05B429" w14:textId="77777777" w:rsidTr="00290471">
        <w:trPr>
          <w:trHeight w:val="799"/>
        </w:trPr>
        <w:tc>
          <w:tcPr>
            <w:tcW w:w="614" w:type="dxa"/>
          </w:tcPr>
          <w:p w14:paraId="1041D563" w14:textId="77777777" w:rsidR="00BF287C" w:rsidRPr="00F810A6" w:rsidRDefault="00BF287C" w:rsidP="00F65F7D">
            <w:pPr>
              <w:jc w:val="center"/>
              <w:rPr>
                <w:lang w:val="hy-AM"/>
              </w:rPr>
            </w:pPr>
            <w:r w:rsidRPr="00F810A6">
              <w:rPr>
                <w:lang w:val="hy-AM"/>
              </w:rPr>
              <w:t>Հ/Հ</w:t>
            </w:r>
          </w:p>
        </w:tc>
        <w:tc>
          <w:tcPr>
            <w:tcW w:w="4595" w:type="dxa"/>
          </w:tcPr>
          <w:p w14:paraId="48A3EABD" w14:textId="77777777" w:rsidR="00BF287C" w:rsidRPr="00F810A6" w:rsidRDefault="00BF287C" w:rsidP="00F65F7D">
            <w:pPr>
              <w:jc w:val="center"/>
              <w:rPr>
                <w:lang w:val="hy-AM"/>
              </w:rPr>
            </w:pPr>
            <w:r w:rsidRPr="00F810A6">
              <w:rPr>
                <w:lang w:val="hy-AM"/>
              </w:rPr>
              <w:t>Հարց</w:t>
            </w:r>
          </w:p>
        </w:tc>
        <w:tc>
          <w:tcPr>
            <w:tcW w:w="5580" w:type="dxa"/>
          </w:tcPr>
          <w:p w14:paraId="53714234" w14:textId="77777777" w:rsidR="00BF287C" w:rsidRPr="00F810A6" w:rsidRDefault="00BF287C" w:rsidP="00F65F7D">
            <w:pPr>
              <w:jc w:val="center"/>
              <w:rPr>
                <w:lang w:val="hy-AM"/>
              </w:rPr>
            </w:pPr>
            <w:r w:rsidRPr="00F810A6">
              <w:rPr>
                <w:lang w:val="hy-AM"/>
              </w:rPr>
              <w:t>Պարզաբանում</w:t>
            </w:r>
          </w:p>
        </w:tc>
      </w:tr>
      <w:tr w:rsidR="00BF287C" w:rsidRPr="00E600A8" w14:paraId="3758BDE6" w14:textId="77777777" w:rsidTr="00290471">
        <w:tc>
          <w:tcPr>
            <w:tcW w:w="614" w:type="dxa"/>
          </w:tcPr>
          <w:p w14:paraId="64DD589E" w14:textId="77777777" w:rsidR="00BF287C" w:rsidRPr="00F810A6" w:rsidRDefault="00BF287C" w:rsidP="00F65F7D">
            <w:pPr>
              <w:jc w:val="center"/>
              <w:rPr>
                <w:lang w:val="hy-AM"/>
              </w:rPr>
            </w:pPr>
            <w:r w:rsidRPr="00F810A6">
              <w:rPr>
                <w:lang w:val="hy-AM"/>
              </w:rPr>
              <w:t>1</w:t>
            </w:r>
          </w:p>
        </w:tc>
        <w:tc>
          <w:tcPr>
            <w:tcW w:w="4595" w:type="dxa"/>
          </w:tcPr>
          <w:p w14:paraId="1A9D896E" w14:textId="77777777" w:rsidR="00BF287C" w:rsidRPr="00F810A6" w:rsidRDefault="00BF287C" w:rsidP="00DF0889">
            <w:pPr>
              <w:jc w:val="both"/>
              <w:rPr>
                <w:lang w:val="hy-AM"/>
              </w:rPr>
            </w:pPr>
            <w:r w:rsidRPr="00F810A6">
              <w:rPr>
                <w:lang w:val="hy-AM"/>
              </w:rPr>
              <w:t>Եթե մասնակցի կողմից ներկայացված հայտում բացակայում է հայտի ապահովումը, կամ այն կազմված և/կամ ներկայացված չէ հրավերով սահմանված պահանջներին համապատասխան, ապա տվյալ դեպքում պե՞տք է նախաձեռնվի այդ մասնակցին  գնումների գործընթացներին մասնակցելու իրավունք չունեցող մասնակիցների ցուցակում ներառելու գործընթաց, թե՞ ոչ:</w:t>
            </w:r>
          </w:p>
        </w:tc>
        <w:tc>
          <w:tcPr>
            <w:tcW w:w="5580" w:type="dxa"/>
          </w:tcPr>
          <w:p w14:paraId="28AE073F" w14:textId="77777777" w:rsidR="00BF287C" w:rsidRPr="00F810A6" w:rsidRDefault="00BF287C" w:rsidP="004E376A">
            <w:pPr>
              <w:jc w:val="both"/>
              <w:rPr>
                <w:lang w:val="hy-AM"/>
              </w:rPr>
            </w:pPr>
            <w:r>
              <w:rPr>
                <w:lang w:val="hy-AM"/>
              </w:rPr>
              <w:t>Ք</w:t>
            </w:r>
            <w:r w:rsidRPr="00F810A6">
              <w:rPr>
                <w:lang w:val="hy-AM"/>
              </w:rPr>
              <w:t>ննարկվող դեպքում մասնակցին չի տրվում հայտի ապահովմանը վերաբերող անհամապատասխանությունը շտկելու հնարավորություն</w:t>
            </w:r>
            <w:r w:rsidRPr="005F06DE">
              <w:rPr>
                <w:lang w:val="hy-AM"/>
              </w:rPr>
              <w:t xml:space="preserve"> </w:t>
            </w:r>
            <w:r w:rsidRPr="00F810A6">
              <w:rPr>
                <w:lang w:val="hy-AM"/>
              </w:rPr>
              <w:t xml:space="preserve"> և այդ մասնակցի հայտը մերժվում է՝ վերջինիս նկատմամբ չկիրառելով պատասխանատվության որևէ միջոց (այդ թվում՝ չի ձեռնարկվում նշված ցուցակում ներառելու գործընթաց</w:t>
            </w:r>
            <w:r w:rsidR="004E376A">
              <w:rPr>
                <w:lang w:val="hy-AM"/>
              </w:rPr>
              <w:t>), քանի որ նշված հանգամանքը չի որակվում որպես գնման գործընթացի շրջանակում ստանձնած պարտավորության խախտում:</w:t>
            </w:r>
          </w:p>
        </w:tc>
      </w:tr>
      <w:tr w:rsidR="00BF287C" w:rsidRPr="00E600A8" w14:paraId="564D1A5C" w14:textId="77777777" w:rsidTr="00290471">
        <w:tc>
          <w:tcPr>
            <w:tcW w:w="614" w:type="dxa"/>
          </w:tcPr>
          <w:p w14:paraId="6279FB5E" w14:textId="77777777" w:rsidR="00BF287C" w:rsidRPr="00F810A6" w:rsidRDefault="00BF287C" w:rsidP="00701F2F">
            <w:pPr>
              <w:jc w:val="both"/>
              <w:rPr>
                <w:lang w:val="hy-AM"/>
              </w:rPr>
            </w:pPr>
            <w:r w:rsidRPr="00F810A6">
              <w:rPr>
                <w:lang w:val="hy-AM"/>
              </w:rPr>
              <w:t>2</w:t>
            </w:r>
          </w:p>
        </w:tc>
        <w:tc>
          <w:tcPr>
            <w:tcW w:w="4595" w:type="dxa"/>
          </w:tcPr>
          <w:p w14:paraId="7CAD24AE" w14:textId="77777777" w:rsidR="00BF287C" w:rsidRPr="00F810A6" w:rsidRDefault="00BF287C" w:rsidP="00701F2F">
            <w:pPr>
              <w:jc w:val="both"/>
              <w:rPr>
                <w:lang w:val="hy-AM"/>
              </w:rPr>
            </w:pPr>
            <w:r w:rsidRPr="00F810A6">
              <w:rPr>
                <w:lang w:val="hy-AM"/>
              </w:rPr>
              <w:t>Պայմանագրով նախատեսված ապրանքը չմատակարարվելու (ապրանքի մատակարարման գործողությունների կատարմանն ընդհանրապես ձեռնամուխ չլինելու) հիմքով պայմանագիրը պատվիրատուի կողմից միակողմանի լուծվելու դեպքում պայմանագրով նախատեսված տուգանքը ենթակա՞ է կիրառման, թե՞ ոչ:</w:t>
            </w:r>
          </w:p>
        </w:tc>
        <w:tc>
          <w:tcPr>
            <w:tcW w:w="5580" w:type="dxa"/>
          </w:tcPr>
          <w:p w14:paraId="196517C2" w14:textId="77777777" w:rsidR="00BF287C" w:rsidRPr="00F810A6" w:rsidRDefault="00BF287C" w:rsidP="00221622">
            <w:pPr>
              <w:jc w:val="both"/>
              <w:rPr>
                <w:lang w:val="hy-AM"/>
              </w:rPr>
            </w:pPr>
            <w:r w:rsidRPr="00F810A6">
              <w:rPr>
                <w:lang w:val="hy-AM"/>
              </w:rPr>
              <w:t>Պայմանագիրը պատվիրատուի կողմից միակողմանի լուծվելու դեպքում պայմանագրով (</w:t>
            </w:r>
            <w:r w:rsidR="00221622">
              <w:rPr>
                <w:lang w:val="hy-AM"/>
              </w:rPr>
              <w:t xml:space="preserve">ՀՀ կառավարության 04.05.2017թ. N 526-Ն որոշմամբ հաստատված կարգով </w:t>
            </w:r>
            <w:r w:rsidR="00221622" w:rsidRPr="008F5FD6">
              <w:rPr>
                <w:lang w:val="hy-AM"/>
              </w:rPr>
              <w:t>(</w:t>
            </w:r>
            <w:r w:rsidR="00221622">
              <w:rPr>
                <w:lang w:val="hy-AM"/>
              </w:rPr>
              <w:t>այսուհետ՝ կարգ</w:t>
            </w:r>
            <w:r w:rsidR="00221622" w:rsidRPr="008F5FD6">
              <w:rPr>
                <w:lang w:val="hy-AM"/>
              </w:rPr>
              <w:t>)</w:t>
            </w:r>
            <w:r w:rsidRPr="00F810A6">
              <w:rPr>
                <w:lang w:val="hy-AM"/>
              </w:rPr>
              <w:t>) սահմանված տուգանքները ենթակա են կիրառման:</w:t>
            </w:r>
          </w:p>
        </w:tc>
      </w:tr>
      <w:tr w:rsidR="00BF287C" w:rsidRPr="00E600A8" w14:paraId="5DA7A721" w14:textId="77777777" w:rsidTr="00290471">
        <w:tc>
          <w:tcPr>
            <w:tcW w:w="614" w:type="dxa"/>
          </w:tcPr>
          <w:p w14:paraId="66F90DB1" w14:textId="77777777" w:rsidR="00BF287C" w:rsidRPr="00F810A6" w:rsidRDefault="00BF287C" w:rsidP="00F65F7D">
            <w:pPr>
              <w:jc w:val="center"/>
              <w:rPr>
                <w:lang w:val="hy-AM"/>
              </w:rPr>
            </w:pPr>
            <w:r w:rsidRPr="00F810A6">
              <w:rPr>
                <w:lang w:val="hy-AM"/>
              </w:rPr>
              <w:t>3</w:t>
            </w:r>
          </w:p>
        </w:tc>
        <w:tc>
          <w:tcPr>
            <w:tcW w:w="4595" w:type="dxa"/>
          </w:tcPr>
          <w:p w14:paraId="7B8F2A12" w14:textId="77777777" w:rsidR="00BF287C" w:rsidRPr="00F810A6" w:rsidRDefault="00BF287C" w:rsidP="00701F2F">
            <w:pPr>
              <w:jc w:val="both"/>
              <w:rPr>
                <w:lang w:val="hy-AM"/>
              </w:rPr>
            </w:pPr>
            <w:r w:rsidRPr="00F810A6">
              <w:rPr>
                <w:lang w:val="hy-AM"/>
              </w:rPr>
              <w:t>Էլեկտրոնային եղանակով իրականացվող գնումների դեպքում ՀՀ ռեզիդենտ մասնակցի կողմից ներկայացված գնային առաջարկը ո՞ր դեպքում է ենթակա շտկման:</w:t>
            </w:r>
          </w:p>
        </w:tc>
        <w:tc>
          <w:tcPr>
            <w:tcW w:w="5580" w:type="dxa"/>
          </w:tcPr>
          <w:p w14:paraId="3E4DEE86" w14:textId="77777777" w:rsidR="00BF287C" w:rsidRPr="00F810A6" w:rsidRDefault="00BF287C" w:rsidP="00B4366C">
            <w:pPr>
              <w:jc w:val="both"/>
              <w:rPr>
                <w:lang w:val="hy-AM"/>
              </w:rPr>
            </w:pPr>
            <w:r w:rsidRPr="00F810A6">
              <w:rPr>
                <w:lang w:val="hy-AM"/>
              </w:rPr>
              <w:t>Նշված դեպքում գնային առաջարկը ենթակա է շտկման երբ հաստատված է մասնակցի ստորագրությամբ, սակայն բացակայում է  էլեկտրոնային թվային ստորագրությունը: Ընդ որում շտկումը վերաբերում է միայն էլեկտրոնային թվային ստորագրությամբ հաստատելուն:</w:t>
            </w:r>
          </w:p>
          <w:p w14:paraId="4EC4596E" w14:textId="77777777" w:rsidR="00BF287C" w:rsidRPr="00F810A6" w:rsidRDefault="00BF287C" w:rsidP="00F65F7D">
            <w:pPr>
              <w:jc w:val="center"/>
              <w:rPr>
                <w:lang w:val="hy-AM"/>
              </w:rPr>
            </w:pPr>
          </w:p>
        </w:tc>
      </w:tr>
      <w:tr w:rsidR="00BF287C" w:rsidRPr="00E600A8" w14:paraId="3F46020E" w14:textId="77777777" w:rsidTr="00290471">
        <w:tc>
          <w:tcPr>
            <w:tcW w:w="614" w:type="dxa"/>
          </w:tcPr>
          <w:p w14:paraId="03C3727C" w14:textId="77777777" w:rsidR="00BF287C" w:rsidRPr="00F810A6" w:rsidRDefault="00BF287C" w:rsidP="00F65F7D">
            <w:pPr>
              <w:jc w:val="center"/>
              <w:rPr>
                <w:lang w:val="hy-AM"/>
              </w:rPr>
            </w:pPr>
            <w:r w:rsidRPr="00F810A6">
              <w:rPr>
                <w:lang w:val="hy-AM"/>
              </w:rPr>
              <w:lastRenderedPageBreak/>
              <w:t>4</w:t>
            </w:r>
          </w:p>
        </w:tc>
        <w:tc>
          <w:tcPr>
            <w:tcW w:w="4595" w:type="dxa"/>
          </w:tcPr>
          <w:p w14:paraId="7C0BBC2F" w14:textId="77777777" w:rsidR="00BF287C" w:rsidRPr="00F810A6" w:rsidRDefault="00BF287C" w:rsidP="00E57937">
            <w:pPr>
              <w:jc w:val="both"/>
              <w:rPr>
                <w:lang w:val="hy-AM"/>
              </w:rPr>
            </w:pPr>
            <w:r w:rsidRPr="00F810A6">
              <w:rPr>
                <w:lang w:val="hy-AM"/>
              </w:rPr>
              <w:t xml:space="preserve">Պայմանագրի կատարման փուլում պատվիրատուն կարո՞ղ է ընդունել մատակարարված ապրանքը, որի բնութագիրը տարբերվում է պայմանագրով սահմանված բնութագրից: </w:t>
            </w:r>
          </w:p>
        </w:tc>
        <w:tc>
          <w:tcPr>
            <w:tcW w:w="5580" w:type="dxa"/>
          </w:tcPr>
          <w:p w14:paraId="693F5FAB" w14:textId="77777777" w:rsidR="00BF287C" w:rsidRPr="00F810A6" w:rsidRDefault="00BF287C" w:rsidP="00E57937">
            <w:pPr>
              <w:jc w:val="both"/>
              <w:rPr>
                <w:lang w:val="hy-AM"/>
              </w:rPr>
            </w:pPr>
            <w:r w:rsidRPr="00F810A6">
              <w:rPr>
                <w:lang w:val="hy-AM"/>
              </w:rPr>
              <w:t>Եթե մատակարարված ապրանքի որակական հատկանիշները գերազանցում են պայմանագրով սահմանված պահանջները՝ ապահովելով կարիքի բավարարումը, ապա պատվիրատուն ընդունում է այդ ապրանքը:</w:t>
            </w:r>
          </w:p>
        </w:tc>
      </w:tr>
      <w:tr w:rsidR="00BF287C" w:rsidRPr="00E600A8" w14:paraId="658FFC46" w14:textId="77777777" w:rsidTr="00290471">
        <w:tc>
          <w:tcPr>
            <w:tcW w:w="614" w:type="dxa"/>
          </w:tcPr>
          <w:p w14:paraId="7BC9B23E" w14:textId="77777777" w:rsidR="00BF287C" w:rsidRPr="00F810A6" w:rsidRDefault="00BF287C" w:rsidP="00F65F7D">
            <w:pPr>
              <w:jc w:val="center"/>
              <w:rPr>
                <w:lang w:val="hy-AM"/>
              </w:rPr>
            </w:pPr>
            <w:r w:rsidRPr="00F810A6">
              <w:rPr>
                <w:lang w:val="hy-AM"/>
              </w:rPr>
              <w:t>5</w:t>
            </w:r>
          </w:p>
        </w:tc>
        <w:tc>
          <w:tcPr>
            <w:tcW w:w="4595" w:type="dxa"/>
          </w:tcPr>
          <w:p w14:paraId="03C7E897" w14:textId="77777777" w:rsidR="00BF287C" w:rsidRPr="00F810A6" w:rsidRDefault="00BF287C" w:rsidP="004F4768">
            <w:pPr>
              <w:jc w:val="both"/>
              <w:rPr>
                <w:lang w:val="hy-AM"/>
              </w:rPr>
            </w:pPr>
            <w:r w:rsidRPr="00F810A6">
              <w:rPr>
                <w:lang w:val="hy-AM"/>
              </w:rPr>
              <w:t>Պայմանագիր կնքելու որոշման մասին  հայտարարության հրապարակումը պարտադի՞ր է գնումը մեկ անձից գնման ձևով իրականացնելու դեպքում:</w:t>
            </w:r>
          </w:p>
          <w:p w14:paraId="2732AA45" w14:textId="77777777" w:rsidR="00BF287C" w:rsidRPr="00F810A6" w:rsidRDefault="00BF287C" w:rsidP="00F65F7D">
            <w:pPr>
              <w:jc w:val="center"/>
              <w:rPr>
                <w:lang w:val="hy-AM"/>
              </w:rPr>
            </w:pPr>
          </w:p>
        </w:tc>
        <w:tc>
          <w:tcPr>
            <w:tcW w:w="5580" w:type="dxa"/>
          </w:tcPr>
          <w:p w14:paraId="5DBAE27F" w14:textId="77777777" w:rsidR="00BF287C" w:rsidRPr="00F810A6" w:rsidRDefault="00BF287C" w:rsidP="004F4768">
            <w:pPr>
              <w:jc w:val="both"/>
              <w:rPr>
                <w:lang w:val="hy-AM"/>
              </w:rPr>
            </w:pPr>
            <w:r w:rsidRPr="00F810A6">
              <w:rPr>
                <w:lang w:val="hy-AM"/>
              </w:rPr>
              <w:t>Պայմանագիր կնքելու որոշման մասին  հայտարարության հրապարակումը պարտադիր է գնման բոլոր, այդ թվում՝ մեկ անձից գնում կատարելու ընթացակարգի կիրառման դեպքու</w:t>
            </w:r>
            <w:r w:rsidRPr="000D5BD3">
              <w:rPr>
                <w:lang w:val="hy-AM"/>
              </w:rPr>
              <w:t>մ:</w:t>
            </w:r>
          </w:p>
        </w:tc>
      </w:tr>
      <w:tr w:rsidR="00BF287C" w:rsidRPr="00E600A8" w14:paraId="0038DF14" w14:textId="77777777" w:rsidTr="00290471">
        <w:tc>
          <w:tcPr>
            <w:tcW w:w="614" w:type="dxa"/>
          </w:tcPr>
          <w:p w14:paraId="5FCDF6F9" w14:textId="77777777" w:rsidR="00BF287C" w:rsidRPr="00F810A6" w:rsidRDefault="00BF287C" w:rsidP="00F65F7D">
            <w:pPr>
              <w:jc w:val="center"/>
              <w:rPr>
                <w:lang w:val="hy-AM"/>
              </w:rPr>
            </w:pPr>
            <w:r w:rsidRPr="00F810A6">
              <w:rPr>
                <w:lang w:val="hy-AM"/>
              </w:rPr>
              <w:t>6</w:t>
            </w:r>
          </w:p>
        </w:tc>
        <w:tc>
          <w:tcPr>
            <w:tcW w:w="4595" w:type="dxa"/>
          </w:tcPr>
          <w:p w14:paraId="7B889DB9" w14:textId="77777777" w:rsidR="00BF287C" w:rsidRPr="00F810A6" w:rsidRDefault="00BF287C" w:rsidP="000316B9">
            <w:pPr>
              <w:jc w:val="both"/>
              <w:rPr>
                <w:lang w:val="hy-AM"/>
              </w:rPr>
            </w:pPr>
            <w:r w:rsidRPr="00F810A6">
              <w:rPr>
                <w:lang w:val="hy-AM"/>
              </w:rPr>
              <w:t>Էլեկտրոնային աճուրդի կիրառման արդյունքոմ ՀՀ ռեզիդենտ մասնակիցների հետ կնքվող պայմանագրերի (ենթակա են հաստատման էլեկտրոնային թվային ստորագրությամբ) դեպքում, 1 հատ էլ</w:t>
            </w:r>
            <w:r w:rsidRPr="00F810A6">
              <w:rPr>
                <w:rFonts w:ascii="Cambria Math" w:hAnsi="Cambria Math" w:cs="Cambria Math"/>
                <w:lang w:val="hy-AM"/>
              </w:rPr>
              <w:t>․</w:t>
            </w:r>
            <w:r w:rsidRPr="00F810A6">
              <w:rPr>
                <w:lang w:val="hy-AM"/>
              </w:rPr>
              <w:t xml:space="preserve"> թվային ստորագրությունը բավարա՞ր է, թե՞ բոլոր հավելվածները պարտադիր պետք է հաստատվեն էլ</w:t>
            </w:r>
            <w:r w:rsidRPr="00F810A6">
              <w:rPr>
                <w:rFonts w:ascii="Cambria Math" w:hAnsi="Cambria Math" w:cs="Cambria Math"/>
                <w:lang w:val="hy-AM"/>
              </w:rPr>
              <w:t>․</w:t>
            </w:r>
            <w:r w:rsidRPr="00F810A6">
              <w:rPr>
                <w:lang w:val="hy-AM"/>
              </w:rPr>
              <w:t xml:space="preserve"> թվային ստորագրությամբ։</w:t>
            </w:r>
          </w:p>
          <w:p w14:paraId="4317B84B" w14:textId="77777777" w:rsidR="00BF287C" w:rsidRPr="00F810A6" w:rsidRDefault="00BF287C" w:rsidP="00F65F7D">
            <w:pPr>
              <w:jc w:val="center"/>
              <w:rPr>
                <w:lang w:val="hy-AM"/>
              </w:rPr>
            </w:pPr>
          </w:p>
        </w:tc>
        <w:tc>
          <w:tcPr>
            <w:tcW w:w="5580" w:type="dxa"/>
          </w:tcPr>
          <w:p w14:paraId="0005F948" w14:textId="77777777" w:rsidR="00BF287C" w:rsidRPr="00F810A6" w:rsidRDefault="00BF287C" w:rsidP="000316B9">
            <w:pPr>
              <w:jc w:val="both"/>
              <w:rPr>
                <w:lang w:val="hy-AM"/>
              </w:rPr>
            </w:pPr>
            <w:r w:rsidRPr="00F810A6">
              <w:rPr>
                <w:rFonts w:eastAsia="Times New Roman" w:cs="Times Armenian"/>
                <w:szCs w:val="24"/>
                <w:lang w:val="hy-AM"/>
              </w:rPr>
              <w:t>Նշված դեպքում յուրաքանչյուր էլեկտրոնային փաստաթղթի (ֆայլի) վրա պայմանագրի կողմերից յուրաքանչյուրի կողմից սահմանված պահանջներին համապատասխան դրված մեկ թվային ստորագրությունը բավարար է փաստաթուղթը վավեր համարելու համար։</w:t>
            </w:r>
          </w:p>
        </w:tc>
      </w:tr>
      <w:tr w:rsidR="00BF287C" w:rsidRPr="00E600A8" w14:paraId="7A62C8FE" w14:textId="77777777" w:rsidTr="00290471">
        <w:tc>
          <w:tcPr>
            <w:tcW w:w="614" w:type="dxa"/>
          </w:tcPr>
          <w:p w14:paraId="20D2C448" w14:textId="77777777" w:rsidR="00BF287C" w:rsidRPr="00F810A6" w:rsidRDefault="00BF287C" w:rsidP="00F65F7D">
            <w:pPr>
              <w:jc w:val="center"/>
              <w:rPr>
                <w:lang w:val="hy-AM"/>
              </w:rPr>
            </w:pPr>
            <w:r w:rsidRPr="00F810A6">
              <w:rPr>
                <w:lang w:val="hy-AM"/>
              </w:rPr>
              <w:t>7</w:t>
            </w:r>
          </w:p>
        </w:tc>
        <w:tc>
          <w:tcPr>
            <w:tcW w:w="4595" w:type="dxa"/>
          </w:tcPr>
          <w:p w14:paraId="50C0C043" w14:textId="77777777" w:rsidR="00BF287C" w:rsidRPr="00F810A6" w:rsidRDefault="00441E54" w:rsidP="00B77BF7">
            <w:pPr>
              <w:jc w:val="both"/>
              <w:rPr>
                <w:lang w:val="hy-AM"/>
              </w:rPr>
            </w:pPr>
            <w:r>
              <w:rPr>
                <w:lang w:val="hy-AM"/>
              </w:rPr>
              <w:t>Կարգի</w:t>
            </w:r>
            <w:r w:rsidR="00BF287C" w:rsidRPr="00F810A6">
              <w:rPr>
                <w:lang w:val="hy-AM"/>
              </w:rPr>
              <w:t xml:space="preserve"> 50-րդ կետի համաձայն՝ </w:t>
            </w:r>
            <w:r w:rsidR="00BF287C" w:rsidRPr="00F810A6">
              <w:rPr>
                <w:rFonts w:ascii="Calibri" w:hAnsi="Calibri" w:cs="Calibri"/>
                <w:lang w:val="hy-AM"/>
              </w:rPr>
              <w:t> </w:t>
            </w:r>
            <w:r w:rsidR="00BF287C" w:rsidRPr="00F810A6">
              <w:rPr>
                <w:lang w:val="hy-AM"/>
              </w:rPr>
              <w:t xml:space="preserve">եթե կնքված պայմանագրի գինը գերազանցում է գնումների բազային միավորը, ապա կնքված պայմանագրի մասին հայտարարությունում նշվում է նաև, որ դրանով սահմանված ժամկետում հանրային հսկողություն իրականացնող անձինք կարող են պատվիրատուին ներկայացնել կնքված տվյալ պայմանագրի արդյունքի ընդունման գործընթացին պատասխանատու ստորաբաժանման հետ համատեղ մասնակցելու գրավոր պահանջ՝ դրան կից ներկայացնելով  պահանջվող փաստաթղթերը։ </w:t>
            </w:r>
          </w:p>
          <w:p w14:paraId="0D9CA169" w14:textId="77777777" w:rsidR="00BF287C" w:rsidRPr="00F810A6" w:rsidRDefault="00BF287C" w:rsidP="00B77BF7">
            <w:pPr>
              <w:jc w:val="both"/>
              <w:rPr>
                <w:lang w:val="hy-AM"/>
              </w:rPr>
            </w:pPr>
            <w:r w:rsidRPr="00F810A6">
              <w:rPr>
                <w:lang w:val="hy-AM"/>
              </w:rPr>
              <w:lastRenderedPageBreak/>
              <w:t>Նշված պահանջը կարո՞ղ է պատվիրատուին ներկայացվել էլեկտրոնային փոստի միջոցով։</w:t>
            </w:r>
          </w:p>
          <w:p w14:paraId="4CE8EF2B" w14:textId="77777777" w:rsidR="00BF287C" w:rsidRPr="00F810A6" w:rsidRDefault="00BF287C" w:rsidP="00B77BF7">
            <w:pPr>
              <w:jc w:val="both"/>
              <w:rPr>
                <w:lang w:val="hy-AM"/>
              </w:rPr>
            </w:pPr>
          </w:p>
        </w:tc>
        <w:tc>
          <w:tcPr>
            <w:tcW w:w="5580" w:type="dxa"/>
          </w:tcPr>
          <w:p w14:paraId="1F2C1D0A" w14:textId="77777777" w:rsidR="00BF287C" w:rsidRPr="00F810A6" w:rsidRDefault="00BF287C" w:rsidP="002920D2">
            <w:pPr>
              <w:jc w:val="both"/>
              <w:rPr>
                <w:lang w:val="hy-AM"/>
              </w:rPr>
            </w:pPr>
            <w:r w:rsidRPr="00F810A6">
              <w:rPr>
                <w:szCs w:val="24"/>
                <w:lang w:val="hy-AM"/>
              </w:rPr>
              <w:lastRenderedPageBreak/>
              <w:t>Քննարկվող նորմով սահմանված գրավոր պահանջը և կից փաստաթղթերը չեն կարող ներկայացվել էլեկտրոնային փոստի միջոցով:</w:t>
            </w:r>
          </w:p>
        </w:tc>
      </w:tr>
      <w:tr w:rsidR="00BF287C" w:rsidRPr="00E600A8" w14:paraId="46BCACCE" w14:textId="77777777" w:rsidTr="00290471">
        <w:tc>
          <w:tcPr>
            <w:tcW w:w="614" w:type="dxa"/>
          </w:tcPr>
          <w:p w14:paraId="3AC5B99A" w14:textId="77777777" w:rsidR="00BF287C" w:rsidRPr="00F810A6" w:rsidRDefault="00BF287C" w:rsidP="00F65F7D">
            <w:pPr>
              <w:jc w:val="center"/>
              <w:rPr>
                <w:lang w:val="hy-AM"/>
              </w:rPr>
            </w:pPr>
            <w:r w:rsidRPr="00F810A6">
              <w:rPr>
                <w:lang w:val="hy-AM"/>
              </w:rPr>
              <w:lastRenderedPageBreak/>
              <w:t>8</w:t>
            </w:r>
          </w:p>
        </w:tc>
        <w:tc>
          <w:tcPr>
            <w:tcW w:w="4595" w:type="dxa"/>
          </w:tcPr>
          <w:p w14:paraId="4E6E1034" w14:textId="77777777" w:rsidR="00BF287C" w:rsidRPr="00F810A6" w:rsidRDefault="00BF287C" w:rsidP="008A54CA">
            <w:pPr>
              <w:jc w:val="both"/>
              <w:rPr>
                <w:lang w:val="hy-AM"/>
              </w:rPr>
            </w:pPr>
            <w:r w:rsidRPr="00F810A6">
              <w:rPr>
                <w:lang w:val="hy-AM"/>
              </w:rPr>
              <w:t>Եթե գնման գինը գերազանցում է 25 մլն. դրամը կարո՞ղ է արդյոք հայտի ապահովման մի մասը ներկայացվել կանխիկ փողի ձևով, իսկ մնացած մասը՝ բանկային երաշխիքի ձևով:</w:t>
            </w:r>
          </w:p>
        </w:tc>
        <w:tc>
          <w:tcPr>
            <w:tcW w:w="5580" w:type="dxa"/>
          </w:tcPr>
          <w:p w14:paraId="6F706AC3" w14:textId="77777777" w:rsidR="00BF287C" w:rsidRPr="00F810A6" w:rsidRDefault="00BF287C" w:rsidP="00A82049">
            <w:pPr>
              <w:jc w:val="both"/>
              <w:rPr>
                <w:lang w:val="hy-AM"/>
              </w:rPr>
            </w:pPr>
            <w:r w:rsidRPr="00F810A6">
              <w:rPr>
                <w:lang w:val="hy-AM"/>
              </w:rPr>
              <w:t>Արգելող կարգավորումներ չկան, հետևաբար կարող է հայտի ապահովման մի մասը ներկայացվել կանխիկ փողի, իսկ մնացած մասը՝ բանկային երաշխիքի ձևով:</w:t>
            </w:r>
          </w:p>
        </w:tc>
      </w:tr>
      <w:tr w:rsidR="00BF287C" w:rsidRPr="00E600A8" w14:paraId="5676E7C5" w14:textId="77777777" w:rsidTr="00290471">
        <w:tc>
          <w:tcPr>
            <w:tcW w:w="614" w:type="dxa"/>
          </w:tcPr>
          <w:p w14:paraId="4F3E3F50" w14:textId="77777777" w:rsidR="00BF287C" w:rsidRPr="00F810A6" w:rsidRDefault="00BF287C" w:rsidP="00F65F7D">
            <w:pPr>
              <w:jc w:val="center"/>
              <w:rPr>
                <w:lang w:val="hy-AM"/>
              </w:rPr>
            </w:pPr>
            <w:r w:rsidRPr="00F810A6">
              <w:rPr>
                <w:lang w:val="hy-AM"/>
              </w:rPr>
              <w:t>9</w:t>
            </w:r>
          </w:p>
        </w:tc>
        <w:tc>
          <w:tcPr>
            <w:tcW w:w="4595" w:type="dxa"/>
          </w:tcPr>
          <w:p w14:paraId="220FD028" w14:textId="77777777" w:rsidR="00BF287C" w:rsidRPr="00F810A6" w:rsidRDefault="00BF287C" w:rsidP="00694382">
            <w:pPr>
              <w:jc w:val="both"/>
              <w:rPr>
                <w:lang w:val="hy-AM"/>
              </w:rPr>
            </w:pPr>
            <w:r w:rsidRPr="00F810A6">
              <w:rPr>
                <w:lang w:val="hy-AM"/>
              </w:rPr>
              <w:t xml:space="preserve">Կանխիկ փողի ձևով ներկայացված որակավորման և/կամ պայմանագրի </w:t>
            </w:r>
            <w:r w:rsidR="00441E54">
              <w:rPr>
                <w:lang w:val="hy-AM"/>
              </w:rPr>
              <w:t>ապահովումները</w:t>
            </w:r>
            <w:r w:rsidRPr="00F810A6">
              <w:rPr>
                <w:lang w:val="hy-AM"/>
              </w:rPr>
              <w:t xml:space="preserve"> կարո՞ղ են փոխարինվել բանկային երաշխիքներով:</w:t>
            </w:r>
          </w:p>
        </w:tc>
        <w:tc>
          <w:tcPr>
            <w:tcW w:w="5580" w:type="dxa"/>
          </w:tcPr>
          <w:p w14:paraId="53B15E2E" w14:textId="77777777" w:rsidR="00BF287C" w:rsidRPr="00F810A6" w:rsidRDefault="00BF287C" w:rsidP="008A46F0">
            <w:pPr>
              <w:jc w:val="both"/>
              <w:rPr>
                <w:lang w:val="hy-AM"/>
              </w:rPr>
            </w:pPr>
            <w:r w:rsidRPr="00F810A6">
              <w:rPr>
                <w:lang w:val="hy-AM"/>
              </w:rPr>
              <w:t>Կանխիկ փողի ձևով ներկայացված որակավորման և/կամ պայմանագրի ապահովումները կարող են փոխարինվել բանկային երաշխիքներով և հակառակը՝ բանկային երաշխիքների ձևով ներկայացված ապահովումները կարող են փոխարինվել կանխիկ փողի ձևով ներկայացված ապահովումներով:</w:t>
            </w:r>
          </w:p>
        </w:tc>
      </w:tr>
      <w:tr w:rsidR="00BF287C" w:rsidRPr="00E600A8" w14:paraId="75E74F72" w14:textId="77777777" w:rsidTr="00290471">
        <w:tc>
          <w:tcPr>
            <w:tcW w:w="614" w:type="dxa"/>
          </w:tcPr>
          <w:p w14:paraId="2AA66156" w14:textId="77777777" w:rsidR="00BF287C" w:rsidRPr="00F810A6" w:rsidRDefault="00BF287C" w:rsidP="00F65F7D">
            <w:pPr>
              <w:jc w:val="center"/>
              <w:rPr>
                <w:lang w:val="hy-AM"/>
              </w:rPr>
            </w:pPr>
            <w:r w:rsidRPr="00F810A6">
              <w:rPr>
                <w:lang w:val="hy-AM"/>
              </w:rPr>
              <w:t>10</w:t>
            </w:r>
          </w:p>
        </w:tc>
        <w:tc>
          <w:tcPr>
            <w:tcW w:w="4595" w:type="dxa"/>
          </w:tcPr>
          <w:p w14:paraId="4BF0E1E1" w14:textId="77777777" w:rsidR="00BF287C" w:rsidRPr="00F810A6" w:rsidRDefault="00BF287C" w:rsidP="00C87324">
            <w:pPr>
              <w:tabs>
                <w:tab w:val="left" w:pos="993"/>
                <w:tab w:val="left" w:pos="1134"/>
              </w:tabs>
              <w:jc w:val="both"/>
              <w:rPr>
                <w:color w:val="000000" w:themeColor="text1"/>
                <w:lang w:val="hy-AM"/>
              </w:rPr>
            </w:pPr>
            <w:r w:rsidRPr="00F810A6">
              <w:rPr>
                <w:color w:val="000000" w:themeColor="text1"/>
                <w:lang w:val="hy-AM"/>
              </w:rPr>
              <w:t xml:space="preserve">Կարգի 21-րդ կետի 1-ին ենթակետի «դ» պարբերության համաձայն՝ գնումների պլանը հաստատելու (փոփոխություններ և լրացումներ կատարելու) պատվիրատուի ղեկավարի լիազորությունն իրականացնում է </w:t>
            </w:r>
            <w:r w:rsidR="00E83DBA" w:rsidRPr="00F810A6">
              <w:rPr>
                <w:color w:val="000000" w:themeColor="text1"/>
                <w:lang w:val="hy-AM"/>
              </w:rPr>
              <w:t>«</w:t>
            </w:r>
            <w:r w:rsidR="00E83DBA" w:rsidRPr="005F06DE">
              <w:rPr>
                <w:color w:val="000000" w:themeColor="text1"/>
                <w:lang w:val="hy-AM"/>
              </w:rPr>
              <w:t>Գնումների մասին</w:t>
            </w:r>
            <w:r w:rsidR="00E83DBA" w:rsidRPr="00F810A6">
              <w:rPr>
                <w:color w:val="000000" w:themeColor="text1"/>
                <w:lang w:val="hy-AM"/>
              </w:rPr>
              <w:t xml:space="preserve">» </w:t>
            </w:r>
            <w:r w:rsidRPr="00F810A6">
              <w:rPr>
                <w:color w:val="000000" w:themeColor="text1"/>
                <w:lang w:val="hy-AM"/>
              </w:rPr>
              <w:t>օրենքի</w:t>
            </w:r>
            <w:r w:rsidR="00E83DBA" w:rsidRPr="005F06DE">
              <w:rPr>
                <w:color w:val="000000" w:themeColor="text1"/>
                <w:lang w:val="hy-AM"/>
              </w:rPr>
              <w:t xml:space="preserve"> (</w:t>
            </w:r>
            <w:r w:rsidR="00441E54">
              <w:rPr>
                <w:color w:val="000000" w:themeColor="text1"/>
                <w:lang w:val="hy-AM"/>
              </w:rPr>
              <w:t>այսուհետ՝</w:t>
            </w:r>
            <w:r w:rsidR="00E83DBA" w:rsidRPr="005F06DE">
              <w:rPr>
                <w:color w:val="000000" w:themeColor="text1"/>
                <w:lang w:val="hy-AM"/>
              </w:rPr>
              <w:t xml:space="preserve"> օրենք)</w:t>
            </w:r>
            <w:r w:rsidRPr="00F810A6">
              <w:rPr>
                <w:color w:val="000000" w:themeColor="text1"/>
                <w:lang w:val="hy-AM"/>
              </w:rPr>
              <w:t xml:space="preserve"> 2-րդ հոդվածի 1-ին մասով սահմանված մարմնի ղեկավարը:</w:t>
            </w:r>
          </w:p>
          <w:p w14:paraId="73165312" w14:textId="77777777" w:rsidR="00BF287C" w:rsidRPr="00F810A6" w:rsidRDefault="00BF287C" w:rsidP="00C87324">
            <w:pPr>
              <w:jc w:val="both"/>
              <w:rPr>
                <w:color w:val="000000" w:themeColor="text1"/>
                <w:lang w:val="hy-AM"/>
              </w:rPr>
            </w:pPr>
            <w:r w:rsidRPr="00F810A6">
              <w:rPr>
                <w:color w:val="000000" w:themeColor="text1"/>
                <w:lang w:val="hy-AM"/>
              </w:rPr>
              <w:t>Արդյո՞ք խոսքը վերաբերվում է գնումների պլանում յուրաքանչյուր տեսակի փոփոխություններին և լրացումներին, թե միայն նշված պարբերությամբ սահմանված մեկ անձից գնումների դեպքում է գնումների պլանը հաստատում մարմնի ղեկավարը:</w:t>
            </w:r>
          </w:p>
          <w:p w14:paraId="3A7DCDAE" w14:textId="77777777" w:rsidR="00BF287C" w:rsidRPr="00F810A6" w:rsidRDefault="00BF287C" w:rsidP="00C87324">
            <w:pPr>
              <w:jc w:val="center"/>
              <w:rPr>
                <w:lang w:val="hy-AM"/>
              </w:rPr>
            </w:pPr>
          </w:p>
        </w:tc>
        <w:tc>
          <w:tcPr>
            <w:tcW w:w="5580" w:type="dxa"/>
          </w:tcPr>
          <w:p w14:paraId="074854AC" w14:textId="77777777" w:rsidR="00BF287C" w:rsidRPr="00F810A6" w:rsidRDefault="00BF287C" w:rsidP="00976DC6">
            <w:pPr>
              <w:tabs>
                <w:tab w:val="left" w:pos="9829"/>
              </w:tabs>
              <w:spacing w:line="276" w:lineRule="auto"/>
              <w:ind w:firstLine="567"/>
              <w:jc w:val="both"/>
              <w:rPr>
                <w:rFonts w:cs="Times New Roman"/>
                <w:szCs w:val="24"/>
                <w:lang w:val="hy-AM"/>
              </w:rPr>
            </w:pPr>
            <w:r w:rsidRPr="00F810A6">
              <w:rPr>
                <w:rFonts w:cs="Times New Roman"/>
                <w:szCs w:val="24"/>
                <w:lang w:val="hy-AM"/>
              </w:rPr>
              <w:t>Պատվիրատուի ղեկավարի փոխարեն մարմնի ղեկավարի կողմից գնումների պլանում փոփոխությունների և լրացումների կատարման  գործառույթը վերաբերում է բոլոր գնման ձևերին:</w:t>
            </w:r>
          </w:p>
          <w:p w14:paraId="7CE4F065" w14:textId="77777777" w:rsidR="00BF287C" w:rsidRPr="00F810A6" w:rsidRDefault="00BF287C" w:rsidP="00F65F7D">
            <w:pPr>
              <w:jc w:val="center"/>
              <w:rPr>
                <w:lang w:val="hy-AM"/>
              </w:rPr>
            </w:pPr>
          </w:p>
        </w:tc>
      </w:tr>
      <w:tr w:rsidR="00BF287C" w:rsidRPr="00E600A8" w14:paraId="699700E2" w14:textId="77777777" w:rsidTr="00290471">
        <w:tc>
          <w:tcPr>
            <w:tcW w:w="614" w:type="dxa"/>
          </w:tcPr>
          <w:p w14:paraId="45DFB2E3" w14:textId="77777777" w:rsidR="00BF287C" w:rsidRPr="00F810A6" w:rsidRDefault="00BF287C" w:rsidP="00F65F7D">
            <w:pPr>
              <w:jc w:val="center"/>
              <w:rPr>
                <w:lang w:val="hy-AM"/>
              </w:rPr>
            </w:pPr>
            <w:r w:rsidRPr="00F810A6">
              <w:rPr>
                <w:lang w:val="hy-AM"/>
              </w:rPr>
              <w:t>11</w:t>
            </w:r>
          </w:p>
        </w:tc>
        <w:tc>
          <w:tcPr>
            <w:tcW w:w="4595" w:type="dxa"/>
          </w:tcPr>
          <w:p w14:paraId="31DE8CA7" w14:textId="77777777" w:rsidR="00BF287C" w:rsidRPr="00F810A6" w:rsidRDefault="00BF287C" w:rsidP="00742DD2">
            <w:pPr>
              <w:jc w:val="both"/>
              <w:rPr>
                <w:lang w:val="hy-AM"/>
              </w:rPr>
            </w:pPr>
            <w:r w:rsidRPr="00F810A6">
              <w:rPr>
                <w:color w:val="000000" w:themeColor="text1"/>
                <w:lang w:val="hy-AM"/>
              </w:rPr>
              <w:t xml:space="preserve">Կարգի 22-րդ կետով սահմանվում է, որ ապրանքների գնման դեպքում հղումներ օգտագործելիս ներկայացվում են որպես համարժեք առաջարկվող </w:t>
            </w:r>
            <w:r w:rsidRPr="00F810A6">
              <w:rPr>
                <w:color w:val="000000" w:themeColor="text1"/>
                <w:lang w:val="hy-AM"/>
              </w:rPr>
              <w:lastRenderedPageBreak/>
              <w:t xml:space="preserve">ապրանքների ֆիրմային անվանումը, մոդելը և արտադրողը: </w:t>
            </w:r>
            <w:r w:rsidR="00742DD2">
              <w:rPr>
                <w:color w:val="000000" w:themeColor="text1"/>
                <w:lang w:val="hy-AM"/>
              </w:rPr>
              <w:t>Ա</w:t>
            </w:r>
            <w:r w:rsidRPr="00F810A6">
              <w:rPr>
                <w:color w:val="000000" w:themeColor="text1"/>
                <w:lang w:val="hy-AM"/>
              </w:rPr>
              <w:t>րդյո՞ք որպես համարժեք առաջարկվող ապրանքների ֆիրմային անվանումը, մոդելը և արտադրողը սահմանելու դեպքում այլ ֆիրմային անվանման, մոդելի և արտադրողի ապրանք գնահատող հանձնաժողովը չի կարող ընդունել մասնակցի կողմից:</w:t>
            </w:r>
          </w:p>
        </w:tc>
        <w:tc>
          <w:tcPr>
            <w:tcW w:w="5580" w:type="dxa"/>
          </w:tcPr>
          <w:p w14:paraId="41C6A282" w14:textId="77777777" w:rsidR="00BF287C" w:rsidRPr="00F810A6" w:rsidRDefault="00BF287C" w:rsidP="00C612E6">
            <w:pPr>
              <w:tabs>
                <w:tab w:val="left" w:pos="9829"/>
              </w:tabs>
              <w:ind w:firstLine="567"/>
              <w:jc w:val="both"/>
              <w:rPr>
                <w:rFonts w:cs="Times New Roman"/>
                <w:szCs w:val="24"/>
                <w:lang w:val="hy-AM"/>
              </w:rPr>
            </w:pPr>
            <w:r w:rsidRPr="00F810A6">
              <w:rPr>
                <w:rFonts w:cs="Times New Roman"/>
                <w:szCs w:val="24"/>
                <w:lang w:val="hy-AM"/>
              </w:rPr>
              <w:lastRenderedPageBreak/>
              <w:t xml:space="preserve">Եթե ապրանքների գնման հրավերների տեխնիկական բնութագրերում օգտագործվում են հղումներ, ապա հրավերով սահմանվում են նաև պատվիրատուի կարիքի բավարարման </w:t>
            </w:r>
            <w:r w:rsidRPr="00F810A6">
              <w:rPr>
                <w:rFonts w:cs="Times New Roman"/>
                <w:szCs w:val="24"/>
                <w:lang w:val="hy-AM"/>
              </w:rPr>
              <w:lastRenderedPageBreak/>
              <w:t>տեսակետից որպես համարժեք համարվող ապրանքների ֆիրմային անվանումը, մոդելը և արտադրողը: Քննարկվող կարգավորման կիրառման դեպքում հրավերով նախատեսվում է, որ մասնակիցը հայտով ներկայացնում է հրավերի տեխնիկական բնութագրերում նշված ապրանքները, իսկ հայտերի գնահատման փուլում բավարար է գնահատվում միայն հրավերում նշված բնութագիր (ֆիրմային անվանում, մոդել և արտադրող) ունեցող ապրանքը:</w:t>
            </w:r>
          </w:p>
          <w:p w14:paraId="7C5525C5" w14:textId="77777777" w:rsidR="00BF287C" w:rsidRPr="00F810A6" w:rsidRDefault="00BF287C" w:rsidP="00F65F7D">
            <w:pPr>
              <w:jc w:val="center"/>
              <w:rPr>
                <w:lang w:val="hy-AM"/>
              </w:rPr>
            </w:pPr>
          </w:p>
        </w:tc>
      </w:tr>
      <w:tr w:rsidR="00BF287C" w:rsidRPr="00E600A8" w14:paraId="1466E7A6" w14:textId="77777777" w:rsidTr="00290471">
        <w:tc>
          <w:tcPr>
            <w:tcW w:w="614" w:type="dxa"/>
          </w:tcPr>
          <w:p w14:paraId="6109C3ED" w14:textId="77777777" w:rsidR="00BF287C" w:rsidRPr="00F810A6" w:rsidRDefault="00BF287C" w:rsidP="00F65F7D">
            <w:pPr>
              <w:jc w:val="center"/>
              <w:rPr>
                <w:lang w:val="hy-AM"/>
              </w:rPr>
            </w:pPr>
            <w:r w:rsidRPr="00F810A6">
              <w:rPr>
                <w:lang w:val="hy-AM"/>
              </w:rPr>
              <w:lastRenderedPageBreak/>
              <w:t>12</w:t>
            </w:r>
          </w:p>
        </w:tc>
        <w:tc>
          <w:tcPr>
            <w:tcW w:w="4595" w:type="dxa"/>
          </w:tcPr>
          <w:p w14:paraId="4EAE5588" w14:textId="77777777" w:rsidR="00BF287C" w:rsidRPr="00F810A6" w:rsidRDefault="00BF287C" w:rsidP="00F97367">
            <w:pPr>
              <w:jc w:val="both"/>
              <w:rPr>
                <w:lang w:val="hy-AM"/>
              </w:rPr>
            </w:pPr>
            <w:r w:rsidRPr="00F810A6">
              <w:rPr>
                <w:rFonts w:cs="Times New Roman"/>
                <w:szCs w:val="24"/>
                <w:lang w:val="hy-AM"/>
              </w:rPr>
              <w:t xml:space="preserve">Եթե գնման ընթացակարգը կազմակերպվում է օրենքի 15-րդ հոդվածի 6-րդ մասի 1-ին կետի հիմքով և գնման հայտով ներկայացվում է ընթացակարգը կազմակերպելու կամ դրան նախորդող տարվա ընթացքում նմանատիպ ապրանքի կամ աշխատանքի կամ ծառայության ձեռքբերման նպատակով կնքված պայմանագրով (գործարքով) սահմանված մեկ միավոր գինը, այդ գինը հանդիսանու՞մ է արդյոք որպես գնման գին, թե ոչ: Եթե չի </w:t>
            </w:r>
            <w:r w:rsidR="00742DD2">
              <w:rPr>
                <w:rFonts w:cs="Times New Roman"/>
                <w:szCs w:val="24"/>
                <w:lang w:val="hy-AM"/>
              </w:rPr>
              <w:t>հա</w:t>
            </w:r>
            <w:r w:rsidRPr="00F810A6">
              <w:rPr>
                <w:rFonts w:cs="Times New Roman"/>
                <w:szCs w:val="24"/>
                <w:lang w:val="hy-AM"/>
              </w:rPr>
              <w:t>նդիսանում որպես գնման գին, ապա ի՞նչ նպատակով է ներկայացվում գնման հայտում:</w:t>
            </w:r>
          </w:p>
        </w:tc>
        <w:tc>
          <w:tcPr>
            <w:tcW w:w="5580" w:type="dxa"/>
          </w:tcPr>
          <w:p w14:paraId="1114149B" w14:textId="77777777" w:rsidR="00BF287C" w:rsidRPr="00F810A6" w:rsidRDefault="00E83DBA" w:rsidP="00FC2EE6">
            <w:pPr>
              <w:pStyle w:val="NormalWeb"/>
              <w:shd w:val="clear" w:color="auto" w:fill="FFFFFF"/>
              <w:spacing w:before="0" w:beforeAutospacing="0" w:after="0" w:afterAutospacing="0"/>
              <w:jc w:val="both"/>
              <w:rPr>
                <w:rFonts w:ascii="GHEA Grapalat" w:eastAsiaTheme="minorHAnsi" w:hAnsi="GHEA Grapalat"/>
                <w:bCs w:val="0"/>
                <w:lang w:val="hy-AM"/>
              </w:rPr>
            </w:pPr>
            <w:r w:rsidRPr="00763D8D">
              <w:rPr>
                <w:rFonts w:ascii="GHEA Grapalat" w:eastAsiaTheme="minorHAnsi" w:hAnsi="GHEA Grapalat"/>
                <w:bCs w:val="0"/>
                <w:lang w:val="hy-AM"/>
              </w:rPr>
              <w:t>Օրենքի</w:t>
            </w:r>
            <w:r w:rsidR="00BF287C" w:rsidRPr="00F810A6">
              <w:rPr>
                <w:rFonts w:ascii="GHEA Grapalat" w:eastAsiaTheme="minorHAnsi" w:hAnsi="GHEA Grapalat"/>
                <w:bCs w:val="0"/>
                <w:lang w:val="hy-AM"/>
              </w:rPr>
              <w:t xml:space="preserve"> 15-րդ հոդվածի 6-րդ մասի 1-ին կետի համաձայն՝  նույն մասը կարող է կիրառվել, եթե պատվիրատուն չի կարողանում նախապես կանխատեսել (հաշվարկել) գնումների համար անհրաժեշտ ֆինանսական միջոցների չափը.</w:t>
            </w:r>
          </w:p>
          <w:p w14:paraId="4A673BC0" w14:textId="77777777" w:rsidR="00BF287C" w:rsidRPr="00F810A6" w:rsidRDefault="00BF287C" w:rsidP="00FC2EE6">
            <w:pPr>
              <w:pStyle w:val="NormalWeb"/>
              <w:numPr>
                <w:ilvl w:val="0"/>
                <w:numId w:val="6"/>
              </w:numPr>
              <w:shd w:val="clear" w:color="auto" w:fill="FFFFFF"/>
              <w:spacing w:before="0" w:beforeAutospacing="0" w:after="0" w:afterAutospacing="0"/>
              <w:ind w:left="0" w:firstLine="375"/>
              <w:contextualSpacing/>
              <w:jc w:val="both"/>
              <w:rPr>
                <w:rFonts w:ascii="GHEA Grapalat" w:eastAsiaTheme="minorHAnsi" w:hAnsi="GHEA Grapalat"/>
                <w:bCs w:val="0"/>
                <w:lang w:val="hy-AM"/>
              </w:rPr>
            </w:pPr>
            <w:r w:rsidRPr="00F810A6">
              <w:rPr>
                <w:rFonts w:ascii="GHEA Grapalat" w:eastAsiaTheme="minorHAnsi" w:hAnsi="GHEA Grapalat"/>
                <w:bCs w:val="0"/>
                <w:lang w:val="hy-AM"/>
              </w:rPr>
              <w:t xml:space="preserve">կարգի 21-րդ կետի 2-րդ ենթակետի «ա» պարբերության համաձայն՝ եթե գնման ընթացակարգը կազմակերպվում է օրենքի 15-րդ հոդվածի 6-րդ մասի 1-ին կետի հիման վրա, ապա ապրանքների կամ աշխատանքների կամ ծառայությունների, բացառությամբ շինարարական ծրագրերի, ներառյալ նախագծային փաստաթղթերի մշակման, փորձաքննության և տեխնիկական հսկողության ծառայությունների գնման դեպքում հայտով ներկայացվում է նաև ընթացակարգը կազմակերպելու կամ դրան նախորդող տարվա ընթացքում նմանատիպ ապրանքի կամ աշխատանքի կամ ծառայության ձեռքբերման նպատակով կնքված պայմանագրով (գործարքով) սահմանված մեկ միավոր գինը, եթե առկա է նման պայմանագիր (գործարք): Եթե նմանատիպ պայմանագիր առկա չէ, ապա դրա մասին հայտում կատարվում է նշում, իսկ գինը չի սահմանվում: </w:t>
            </w:r>
          </w:p>
          <w:p w14:paraId="756C0C7D" w14:textId="77777777" w:rsidR="00BF287C" w:rsidRPr="00F810A6" w:rsidRDefault="00E83DBA" w:rsidP="00FC2EE6">
            <w:pPr>
              <w:pStyle w:val="NormalWeb"/>
              <w:shd w:val="clear" w:color="auto" w:fill="FFFFFF"/>
              <w:spacing w:before="0" w:beforeAutospacing="0" w:after="0" w:afterAutospacing="0"/>
              <w:ind w:firstLine="375"/>
              <w:contextualSpacing/>
              <w:jc w:val="both"/>
              <w:rPr>
                <w:rFonts w:ascii="GHEA Grapalat" w:eastAsiaTheme="minorHAnsi" w:hAnsi="GHEA Grapalat"/>
                <w:bCs w:val="0"/>
                <w:lang w:val="hy-AM"/>
              </w:rPr>
            </w:pPr>
            <w:r w:rsidRPr="00763D8D">
              <w:rPr>
                <w:rFonts w:ascii="GHEA Grapalat" w:eastAsiaTheme="minorHAnsi" w:hAnsi="GHEA Grapalat"/>
                <w:bCs w:val="0"/>
                <w:lang w:val="hy-AM"/>
              </w:rPr>
              <w:t>Օ</w:t>
            </w:r>
            <w:r w:rsidR="00BF287C" w:rsidRPr="00F810A6">
              <w:rPr>
                <w:rFonts w:ascii="GHEA Grapalat" w:eastAsiaTheme="minorHAnsi" w:hAnsi="GHEA Grapalat"/>
                <w:bCs w:val="0"/>
                <w:lang w:val="hy-AM"/>
              </w:rPr>
              <w:t xml:space="preserve">րենքի հիշյալ նորմով սահմանված դեպքում գործընթացը կազմակերպում է տվյալ գնման </w:t>
            </w:r>
            <w:r w:rsidR="00BF287C" w:rsidRPr="00F810A6">
              <w:rPr>
                <w:rFonts w:ascii="GHEA Grapalat" w:eastAsiaTheme="minorHAnsi" w:hAnsi="GHEA Grapalat"/>
                <w:bCs w:val="0"/>
                <w:lang w:val="hy-AM"/>
              </w:rPr>
              <w:lastRenderedPageBreak/>
              <w:t>առարկայի գնման գինը պարզելու համար: Իսկ կարգի քննարկվող նորմով սահմանված կարգավորումը չի կարող հանդիսանալ որպես գնման գին, քանի որ տվյալ դեպքում խոսքը վերաբերում է նմանատիպ գնման  առարկաներին և դրանց միավոր գինը գնման հայտում ներառվում է որպես գնման առարկայի կողմնորոշիչ գին:</w:t>
            </w:r>
          </w:p>
          <w:p w14:paraId="4D280C26" w14:textId="77777777" w:rsidR="00BF287C" w:rsidRPr="00F810A6" w:rsidRDefault="00BF287C" w:rsidP="00FC2EE6">
            <w:pPr>
              <w:rPr>
                <w:rFonts w:cs="Times New Roman"/>
                <w:szCs w:val="24"/>
                <w:lang w:val="hy-AM"/>
              </w:rPr>
            </w:pPr>
          </w:p>
        </w:tc>
      </w:tr>
      <w:tr w:rsidR="00BF287C" w:rsidRPr="00E600A8" w14:paraId="29E394C3" w14:textId="77777777" w:rsidTr="00290471">
        <w:tc>
          <w:tcPr>
            <w:tcW w:w="614" w:type="dxa"/>
          </w:tcPr>
          <w:p w14:paraId="4AD1769D" w14:textId="77777777" w:rsidR="00BF287C" w:rsidRPr="00F810A6" w:rsidRDefault="00BF287C" w:rsidP="00F65F7D">
            <w:pPr>
              <w:jc w:val="center"/>
              <w:rPr>
                <w:lang w:val="hy-AM"/>
              </w:rPr>
            </w:pPr>
            <w:r w:rsidRPr="00F810A6">
              <w:rPr>
                <w:lang w:val="hy-AM"/>
              </w:rPr>
              <w:lastRenderedPageBreak/>
              <w:t>13</w:t>
            </w:r>
          </w:p>
        </w:tc>
        <w:tc>
          <w:tcPr>
            <w:tcW w:w="4595" w:type="dxa"/>
          </w:tcPr>
          <w:p w14:paraId="60C03E6C" w14:textId="77777777" w:rsidR="00BF287C" w:rsidRPr="00F810A6" w:rsidRDefault="00BF287C" w:rsidP="00880851">
            <w:pPr>
              <w:jc w:val="both"/>
              <w:rPr>
                <w:rFonts w:cs="Times New Roman"/>
                <w:szCs w:val="24"/>
                <w:lang w:val="hy-AM"/>
              </w:rPr>
            </w:pPr>
            <w:r w:rsidRPr="00F810A6">
              <w:rPr>
                <w:rFonts w:cs="Times New Roman"/>
                <w:szCs w:val="24"/>
                <w:lang w:val="hy-AM"/>
              </w:rPr>
              <w:t>Եթե գնման ընթացակարգին մասնակցելու համար հայտ ներկայացրած միակ մասնակցի գնային առաջարկը գերազանցում է գնման գինը,  ապա կարո՞ղ է այդ մասնակցի հետ կնքվել պայմանագիր, թե ոչ:</w:t>
            </w:r>
          </w:p>
          <w:p w14:paraId="4A27A9D3" w14:textId="77777777" w:rsidR="00BF287C" w:rsidRPr="00F810A6" w:rsidRDefault="00BF287C" w:rsidP="00F65F7D">
            <w:pPr>
              <w:jc w:val="center"/>
              <w:rPr>
                <w:lang w:val="hy-AM"/>
              </w:rPr>
            </w:pPr>
          </w:p>
        </w:tc>
        <w:tc>
          <w:tcPr>
            <w:tcW w:w="5580" w:type="dxa"/>
          </w:tcPr>
          <w:p w14:paraId="6EAACF67" w14:textId="77777777" w:rsidR="00BF287C" w:rsidRPr="00AF6DDE" w:rsidRDefault="00BF287C" w:rsidP="00AF6DDE">
            <w:pPr>
              <w:jc w:val="both"/>
              <w:rPr>
                <w:rFonts w:asciiTheme="minorHAnsi" w:hAnsiTheme="minorHAnsi"/>
                <w:lang w:val="hy-AM"/>
              </w:rPr>
            </w:pPr>
            <w:r w:rsidRPr="00F810A6">
              <w:rPr>
                <w:lang w:val="hy-AM"/>
              </w:rPr>
              <w:t xml:space="preserve">02.11.2022թ.-ից հետո սկսված գնման գործընթացների դեպքում </w:t>
            </w:r>
            <w:r w:rsidRPr="00F810A6">
              <w:rPr>
                <w:rFonts w:cs="Times New Roman"/>
                <w:szCs w:val="24"/>
                <w:lang w:val="hy-AM"/>
              </w:rPr>
              <w:t xml:space="preserve">եթե գնման ընթացակարգին մասնակցելու համար հայտ ներկայացրած միակ մասնակցի գնային առաջարկը գերազանցում է գնման գինը,  ապա </w:t>
            </w:r>
            <w:r w:rsidRPr="00742DD2">
              <w:rPr>
                <w:rFonts w:cs="Times New Roman"/>
                <w:szCs w:val="24"/>
                <w:lang w:val="hy-AM"/>
              </w:rPr>
              <w:t>կարող է այդ մասնակցի հետ կնքվել պայմանագիր:</w:t>
            </w:r>
            <w:r w:rsidR="00D22333">
              <w:rPr>
                <w:rFonts w:cs="Times New Roman"/>
                <w:szCs w:val="24"/>
                <w:lang w:val="hy-AM"/>
              </w:rPr>
              <w:t xml:space="preserve"> Նշված կարգավորումը չի կիրառվում </w:t>
            </w:r>
            <w:r w:rsidR="00AF6DDE" w:rsidRPr="00AF6DDE">
              <w:rPr>
                <w:rFonts w:cs="Times New Roman"/>
                <w:szCs w:val="24"/>
                <w:lang w:val="hy-AM"/>
              </w:rPr>
              <w:t>էլեկտրոնային աճուրդով գնում կատարելու ընթացակարգի դեպքում:</w:t>
            </w:r>
          </w:p>
        </w:tc>
      </w:tr>
      <w:tr w:rsidR="00BF287C" w:rsidRPr="00E600A8" w14:paraId="72F39B3F" w14:textId="77777777" w:rsidTr="00290471">
        <w:tc>
          <w:tcPr>
            <w:tcW w:w="614" w:type="dxa"/>
          </w:tcPr>
          <w:p w14:paraId="1ACEB783" w14:textId="77777777" w:rsidR="00BF287C" w:rsidRPr="00F810A6" w:rsidRDefault="00BF287C" w:rsidP="00F65F7D">
            <w:pPr>
              <w:jc w:val="center"/>
              <w:rPr>
                <w:lang w:val="hy-AM"/>
              </w:rPr>
            </w:pPr>
            <w:r w:rsidRPr="00F810A6">
              <w:rPr>
                <w:lang w:val="hy-AM"/>
              </w:rPr>
              <w:t>14</w:t>
            </w:r>
          </w:p>
        </w:tc>
        <w:tc>
          <w:tcPr>
            <w:tcW w:w="4595" w:type="dxa"/>
          </w:tcPr>
          <w:p w14:paraId="0762D8B0" w14:textId="77777777" w:rsidR="00BF287C" w:rsidRPr="00F810A6" w:rsidRDefault="00BF287C" w:rsidP="00B91956">
            <w:pPr>
              <w:jc w:val="both"/>
              <w:rPr>
                <w:rFonts w:cs="Times New Roman"/>
                <w:szCs w:val="24"/>
                <w:lang w:val="hy-AM"/>
              </w:rPr>
            </w:pPr>
            <w:r w:rsidRPr="00F810A6">
              <w:rPr>
                <w:rFonts w:cs="Times New Roman"/>
                <w:szCs w:val="24"/>
                <w:lang w:val="hy-AM"/>
              </w:rPr>
              <w:t>Եթե պայմանագրի գինը կազմում է 80 մլն ՀՀ դրամ և կնքվում  է  օրենքի 15-րդ հոդվածի 6-րդ մասի հիման վրա և պայմանագրի կնքման իրավասության առաջացման պահին առկա ֆինանսական միջոցները կազմում են 20 մլն դրամ: Հետագայում երբ ևս 10 մլն դրամ հատկացվի, ապա համաձայնագիր կնքելու համար պայմանագրի և որակավորման նոր ապահովումներ պե՞տք է ներկայացվեն, թե ոչ:</w:t>
            </w:r>
          </w:p>
          <w:p w14:paraId="761F7EF9" w14:textId="77777777" w:rsidR="00BF287C" w:rsidRPr="00F810A6" w:rsidRDefault="00BF287C" w:rsidP="00B91956">
            <w:pPr>
              <w:jc w:val="both"/>
              <w:rPr>
                <w:lang w:val="hy-AM"/>
              </w:rPr>
            </w:pPr>
          </w:p>
        </w:tc>
        <w:tc>
          <w:tcPr>
            <w:tcW w:w="5580" w:type="dxa"/>
          </w:tcPr>
          <w:p w14:paraId="315708A6" w14:textId="77777777" w:rsidR="00BF287C" w:rsidRPr="00F810A6" w:rsidRDefault="00BF287C" w:rsidP="00B91956">
            <w:pPr>
              <w:jc w:val="both"/>
              <w:rPr>
                <w:lang w:val="hy-AM"/>
              </w:rPr>
            </w:pPr>
            <w:r w:rsidRPr="00F810A6">
              <w:rPr>
                <w:rFonts w:cs="Times New Roman"/>
                <w:szCs w:val="24"/>
                <w:lang w:val="hy-AM"/>
              </w:rPr>
              <w:t>Քննարկվող օրինակի դեպքում պայմանագրի և որակավորման ապահովումների փոխարինման անհրաժեշտություն չի առաջանում</w:t>
            </w:r>
            <w:r w:rsidR="00713516">
              <w:rPr>
                <w:color w:val="000000" w:themeColor="text1"/>
                <w:lang w:val="hy-AM"/>
              </w:rPr>
              <w:t>:</w:t>
            </w:r>
          </w:p>
        </w:tc>
      </w:tr>
      <w:tr w:rsidR="00BF287C" w:rsidRPr="00E600A8" w14:paraId="4957FFBD" w14:textId="77777777" w:rsidTr="00290471">
        <w:tc>
          <w:tcPr>
            <w:tcW w:w="614" w:type="dxa"/>
          </w:tcPr>
          <w:p w14:paraId="0697C304" w14:textId="77777777" w:rsidR="00BF287C" w:rsidRPr="00F810A6" w:rsidRDefault="00BF287C" w:rsidP="00F65F7D">
            <w:pPr>
              <w:jc w:val="center"/>
              <w:rPr>
                <w:lang w:val="hy-AM"/>
              </w:rPr>
            </w:pPr>
            <w:r w:rsidRPr="00F810A6">
              <w:rPr>
                <w:lang w:val="hy-AM"/>
              </w:rPr>
              <w:t>15</w:t>
            </w:r>
          </w:p>
        </w:tc>
        <w:tc>
          <w:tcPr>
            <w:tcW w:w="4595" w:type="dxa"/>
          </w:tcPr>
          <w:p w14:paraId="07211F23" w14:textId="77777777" w:rsidR="00BF287C" w:rsidRPr="00F810A6" w:rsidRDefault="00BF287C" w:rsidP="00D67D0E">
            <w:pPr>
              <w:jc w:val="both"/>
              <w:rPr>
                <w:lang w:val="hy-AM"/>
              </w:rPr>
            </w:pPr>
            <w:r w:rsidRPr="00F810A6">
              <w:rPr>
                <w:rFonts w:cs="Times New Roman"/>
                <w:szCs w:val="24"/>
                <w:lang w:val="hy-AM"/>
              </w:rPr>
              <w:t>Եթե հայտը ներկայացվում է լիազորված անձի կողմից և վերջինս չի հանդիսանում ՀՀ ռեզիդենտ, ապա հայտում ներառվող փաստաթղթերը լիազորված անձի կողմից պե</w:t>
            </w:r>
            <w:r w:rsidRPr="00F810A6">
              <w:rPr>
                <w:lang w:val="hy-AM"/>
              </w:rPr>
              <w:t>՞</w:t>
            </w:r>
            <w:r w:rsidRPr="00F810A6">
              <w:rPr>
                <w:rFonts w:cs="Times New Roman"/>
                <w:szCs w:val="24"/>
                <w:lang w:val="hy-AM"/>
              </w:rPr>
              <w:t>տք է  հաստատվեն էլեկտրոնային թվային ստորագրությամբ:</w:t>
            </w:r>
          </w:p>
        </w:tc>
        <w:tc>
          <w:tcPr>
            <w:tcW w:w="5580" w:type="dxa"/>
          </w:tcPr>
          <w:p w14:paraId="1CB43B6A" w14:textId="77777777" w:rsidR="00BF287C" w:rsidRPr="00F810A6" w:rsidRDefault="00BF287C" w:rsidP="00D67D0E">
            <w:pPr>
              <w:jc w:val="both"/>
              <w:rPr>
                <w:lang w:val="hy-AM"/>
              </w:rPr>
            </w:pPr>
            <w:r w:rsidRPr="00F810A6">
              <w:rPr>
                <w:rFonts w:cs="Times New Roman"/>
                <w:szCs w:val="24"/>
                <w:lang w:val="hy-AM"/>
              </w:rPr>
              <w:t>Եթե հայտը ներկայացվում է լիազորված անձի կողմից և վերջինս չի հանդիսանում ՀՀ ռեզիդենտ, ապա հայտում ներառվող փաստաթղթերը լիազորված անձի կողմից չեն հաստատվում էլեկտրոնային թվային ստորագրությամբ:</w:t>
            </w:r>
          </w:p>
        </w:tc>
      </w:tr>
      <w:tr w:rsidR="00BF287C" w:rsidRPr="00E600A8" w14:paraId="18B7BA0C" w14:textId="77777777" w:rsidTr="00290471">
        <w:tc>
          <w:tcPr>
            <w:tcW w:w="614" w:type="dxa"/>
          </w:tcPr>
          <w:p w14:paraId="4FFAD245" w14:textId="77777777" w:rsidR="00BF287C" w:rsidRPr="00F810A6" w:rsidRDefault="00BF287C" w:rsidP="00F65F7D">
            <w:pPr>
              <w:jc w:val="center"/>
              <w:rPr>
                <w:lang w:val="hy-AM"/>
              </w:rPr>
            </w:pPr>
            <w:r w:rsidRPr="00F810A6">
              <w:rPr>
                <w:lang w:val="hy-AM"/>
              </w:rPr>
              <w:lastRenderedPageBreak/>
              <w:t>16</w:t>
            </w:r>
          </w:p>
        </w:tc>
        <w:tc>
          <w:tcPr>
            <w:tcW w:w="4595" w:type="dxa"/>
          </w:tcPr>
          <w:p w14:paraId="64618E63" w14:textId="77777777" w:rsidR="00BF287C" w:rsidRPr="00F810A6" w:rsidRDefault="00BF287C" w:rsidP="00861A10">
            <w:pPr>
              <w:jc w:val="both"/>
              <w:rPr>
                <w:lang w:val="hy-AM"/>
              </w:rPr>
            </w:pPr>
            <w:r w:rsidRPr="00F810A6">
              <w:rPr>
                <w:lang w:val="hy-AM"/>
              </w:rPr>
              <w:t>Եթե  էլ</w:t>
            </w:r>
            <w:r w:rsidR="008A76C2" w:rsidRPr="008A76C2">
              <w:rPr>
                <w:lang w:val="hy-AM"/>
              </w:rPr>
              <w:t>եկտրոնային</w:t>
            </w:r>
            <w:r w:rsidRPr="00F810A6">
              <w:rPr>
                <w:lang w:val="hy-AM"/>
              </w:rPr>
              <w:t xml:space="preserve"> աճուրդի համակարգում անգործության ժամկետի ավարտը ավտոմատ կերպով նշվում է շաբաթ օր, ապա ո՞ր օրն է համարվում անգործության ժամկետի ավարտի օր։  </w:t>
            </w:r>
          </w:p>
          <w:p w14:paraId="0DA04655" w14:textId="77777777" w:rsidR="00BF287C" w:rsidRPr="00F810A6" w:rsidRDefault="00BF287C" w:rsidP="00F65F7D">
            <w:pPr>
              <w:jc w:val="center"/>
              <w:rPr>
                <w:lang w:val="hy-AM"/>
              </w:rPr>
            </w:pPr>
          </w:p>
        </w:tc>
        <w:tc>
          <w:tcPr>
            <w:tcW w:w="5580" w:type="dxa"/>
          </w:tcPr>
          <w:p w14:paraId="58B6E09A" w14:textId="77777777" w:rsidR="00BF287C" w:rsidRPr="00F810A6" w:rsidRDefault="00BF287C" w:rsidP="00C251DC">
            <w:pPr>
              <w:shd w:val="clear" w:color="auto" w:fill="FFFFFF"/>
              <w:jc w:val="both"/>
              <w:rPr>
                <w:szCs w:val="24"/>
                <w:lang w:val="hy-AM"/>
              </w:rPr>
            </w:pPr>
            <w:r w:rsidRPr="00F810A6">
              <w:rPr>
                <w:lang w:val="hy-AM"/>
              </w:rPr>
              <w:t xml:space="preserve">Քննարկվող դեպքում </w:t>
            </w:r>
            <w:r w:rsidRPr="00F810A6">
              <w:rPr>
                <w:szCs w:val="24"/>
                <w:lang w:val="hy-AM"/>
              </w:rPr>
              <w:t>եթե անգործության ժամկետի ավարտը համընկնում է ոչ աշխատանքային օրվա հետ, ապա անգործության ժամկետի ավարտի օր է համարվում դրան հաջորդող աշխատանքային օրը:</w:t>
            </w:r>
          </w:p>
          <w:p w14:paraId="7AD356D9" w14:textId="77777777" w:rsidR="00BF287C" w:rsidRPr="00F810A6" w:rsidRDefault="00BF287C" w:rsidP="00F65F7D">
            <w:pPr>
              <w:jc w:val="center"/>
              <w:rPr>
                <w:lang w:val="hy-AM"/>
              </w:rPr>
            </w:pPr>
          </w:p>
        </w:tc>
      </w:tr>
      <w:tr w:rsidR="00BF287C" w:rsidRPr="00E600A8" w14:paraId="7A95947E" w14:textId="77777777" w:rsidTr="00290471">
        <w:tc>
          <w:tcPr>
            <w:tcW w:w="614" w:type="dxa"/>
          </w:tcPr>
          <w:p w14:paraId="5B691189" w14:textId="77777777" w:rsidR="00BF287C" w:rsidRPr="00F810A6" w:rsidRDefault="00BF287C" w:rsidP="00F65F7D">
            <w:pPr>
              <w:jc w:val="center"/>
              <w:rPr>
                <w:lang w:val="hy-AM"/>
              </w:rPr>
            </w:pPr>
            <w:r w:rsidRPr="00F810A6">
              <w:rPr>
                <w:lang w:val="hy-AM"/>
              </w:rPr>
              <w:t>17</w:t>
            </w:r>
          </w:p>
        </w:tc>
        <w:tc>
          <w:tcPr>
            <w:tcW w:w="4595" w:type="dxa"/>
          </w:tcPr>
          <w:p w14:paraId="68D290EE" w14:textId="77777777" w:rsidR="00BF287C" w:rsidRPr="00F810A6" w:rsidRDefault="00BF287C" w:rsidP="00B02D38">
            <w:pPr>
              <w:jc w:val="both"/>
              <w:rPr>
                <w:lang w:val="hy-AM"/>
              </w:rPr>
            </w:pPr>
            <w:r w:rsidRPr="00F810A6">
              <w:rPr>
                <w:lang w:val="hy-AM"/>
              </w:rPr>
              <w:t>Եթե օրենքի 15-րդ հոդվածի 6-րդ մասի հիմքով կազմակերպված գնման գործընթացի շրջանակում գնման գինը կազմում է 100 մլն դրամ, իսկ դրա արդյունքում կնքված պայմանագրի գինը՝ 65 մլն դրամ: Հատկացված ֆինանսական միջոցների չափը 40 մլն դրամ կազմելու դեպքում, ի՞նչ գումարի չափով է փոխարինվում տուժանքի ձևով ներկայացված որակավորման ապահովումը երաշխիքով կամ կանխիկ փողով:</w:t>
            </w:r>
          </w:p>
          <w:p w14:paraId="710EE455" w14:textId="77777777" w:rsidR="00BF287C" w:rsidRPr="00F810A6" w:rsidRDefault="00BF287C" w:rsidP="00B02D38">
            <w:pPr>
              <w:jc w:val="both"/>
              <w:rPr>
                <w:lang w:val="hy-AM"/>
              </w:rPr>
            </w:pPr>
          </w:p>
        </w:tc>
        <w:tc>
          <w:tcPr>
            <w:tcW w:w="5580" w:type="dxa"/>
          </w:tcPr>
          <w:p w14:paraId="635A83F8" w14:textId="77777777" w:rsidR="00BF287C" w:rsidRPr="00F810A6" w:rsidRDefault="00BF287C" w:rsidP="00B02D38">
            <w:pPr>
              <w:pStyle w:val="NormalWeb"/>
              <w:spacing w:before="0" w:beforeAutospacing="0" w:after="0" w:afterAutospacing="0" w:line="276" w:lineRule="auto"/>
              <w:jc w:val="both"/>
              <w:rPr>
                <w:rFonts w:ascii="GHEA Grapalat" w:eastAsiaTheme="minorHAnsi" w:hAnsi="GHEA Grapalat"/>
                <w:bCs w:val="0"/>
                <w:lang w:val="hy-AM"/>
              </w:rPr>
            </w:pPr>
            <w:r w:rsidRPr="00F810A6">
              <w:rPr>
                <w:rFonts w:ascii="GHEA Grapalat" w:eastAsiaTheme="minorHAnsi" w:hAnsi="GHEA Grapalat"/>
                <w:bCs w:val="0"/>
                <w:lang w:val="hy-AM"/>
              </w:rPr>
              <w:t>Քննարկվող դեպքում որակավորման ապահովումը պետք է փոխարինվի 18 461 538 դրամի չափով (պայմանագիրը կնքելիս տուժանքի ձևով ներկայացված որակավորման ապահովումը կազմում է 30 մլն դրամ, որը կազմում է պայմանագրի գնի՝ 65 մլն.-ի 46,153846 տոկոսը, իսկ 40 մլն.-ի 46,153846 տոկոսը կազմում է 18 461 538 դրամ):</w:t>
            </w:r>
          </w:p>
          <w:p w14:paraId="22859AEF" w14:textId="77777777" w:rsidR="00BF287C" w:rsidRPr="00F810A6" w:rsidRDefault="00BF287C" w:rsidP="00F65F7D">
            <w:pPr>
              <w:jc w:val="center"/>
              <w:rPr>
                <w:lang w:val="hy-AM"/>
              </w:rPr>
            </w:pPr>
          </w:p>
        </w:tc>
      </w:tr>
      <w:tr w:rsidR="00BF287C" w:rsidRPr="00E600A8" w14:paraId="0E38A9CB" w14:textId="77777777" w:rsidTr="00290471">
        <w:tc>
          <w:tcPr>
            <w:tcW w:w="614" w:type="dxa"/>
          </w:tcPr>
          <w:p w14:paraId="576EA586" w14:textId="77777777" w:rsidR="00BF287C" w:rsidRPr="00F810A6" w:rsidRDefault="00BF287C" w:rsidP="00F65F7D">
            <w:pPr>
              <w:jc w:val="center"/>
              <w:rPr>
                <w:lang w:val="hy-AM"/>
              </w:rPr>
            </w:pPr>
            <w:r w:rsidRPr="00F810A6">
              <w:rPr>
                <w:lang w:val="hy-AM"/>
              </w:rPr>
              <w:t>18</w:t>
            </w:r>
          </w:p>
        </w:tc>
        <w:tc>
          <w:tcPr>
            <w:tcW w:w="4595" w:type="dxa"/>
          </w:tcPr>
          <w:p w14:paraId="4AD0FA58" w14:textId="77777777" w:rsidR="00BF287C" w:rsidRPr="00F810A6" w:rsidRDefault="00BF287C" w:rsidP="00C148B3">
            <w:pPr>
              <w:pStyle w:val="msonormal0"/>
              <w:shd w:val="clear" w:color="auto" w:fill="FFFFFF"/>
              <w:tabs>
                <w:tab w:val="left" w:pos="567"/>
              </w:tabs>
              <w:spacing w:before="0" w:beforeAutospacing="0" w:after="0" w:afterAutospacing="0" w:line="276" w:lineRule="auto"/>
              <w:contextualSpacing/>
              <w:jc w:val="both"/>
              <w:rPr>
                <w:rFonts w:ascii="GHEA Grapalat" w:hAnsi="GHEA Grapalat" w:cs="Times Armenian"/>
                <w:lang w:val="hy-AM"/>
              </w:rPr>
            </w:pPr>
            <w:r w:rsidRPr="00F810A6">
              <w:rPr>
                <w:rFonts w:ascii="GHEA Grapalat" w:hAnsi="GHEA Grapalat" w:cs="Times Armenian"/>
                <w:lang w:val="hy-AM"/>
              </w:rPr>
              <w:t>Եթե էլեկտրոնային աճուրդի ձևով կազմակերպված գնման ընթացակարգը հայտարարվում է չկայացած, ապա տվյալ գնումը կարո՞ղ է կատարվել գնանշման հարցման ընթացակարգի կիրառմամբ:</w:t>
            </w:r>
          </w:p>
          <w:p w14:paraId="4E20D4B0" w14:textId="77777777" w:rsidR="00BF287C" w:rsidRPr="00F810A6" w:rsidRDefault="00BF287C" w:rsidP="00F65F7D">
            <w:pPr>
              <w:jc w:val="center"/>
              <w:rPr>
                <w:lang w:val="hy-AM"/>
              </w:rPr>
            </w:pPr>
          </w:p>
        </w:tc>
        <w:tc>
          <w:tcPr>
            <w:tcW w:w="5580" w:type="dxa"/>
          </w:tcPr>
          <w:p w14:paraId="5C8C5228" w14:textId="77777777" w:rsidR="00BF287C" w:rsidRPr="00F810A6" w:rsidRDefault="00BF287C" w:rsidP="00C148B3">
            <w:pPr>
              <w:pStyle w:val="msonormal0"/>
              <w:shd w:val="clear" w:color="auto" w:fill="FFFFFF"/>
              <w:tabs>
                <w:tab w:val="left" w:pos="567"/>
              </w:tabs>
              <w:spacing w:before="0" w:beforeAutospacing="0" w:after="0" w:afterAutospacing="0" w:line="276" w:lineRule="auto"/>
              <w:contextualSpacing/>
              <w:jc w:val="both"/>
              <w:rPr>
                <w:rFonts w:ascii="GHEA Grapalat" w:hAnsi="GHEA Grapalat" w:cs="Times Armenian"/>
                <w:lang w:val="hy-AM"/>
              </w:rPr>
            </w:pPr>
            <w:r w:rsidRPr="00F810A6">
              <w:rPr>
                <w:rFonts w:ascii="GHEA Grapalat" w:hAnsi="GHEA Grapalat" w:cs="Times Armenian"/>
                <w:lang w:val="hy-AM"/>
              </w:rPr>
              <w:t>Եթե էլեկտրոնային աճուրդի ձևով կազմակերպված գնման ընթացակարգը չկայացած է հայտարարվում օրենքի 37-րդ հոդվածի 1-ին մասի 1-ին կամ 4-րդ ենթակետով նախատեսված հիմքով, ապա տվյալ գնումը կարող է կատարվել գնման այլ ընթացակարգով՝ հաշվի առնելով տվյալ գնման ձևի կիրառման համար սահմանված պահանջները:</w:t>
            </w:r>
          </w:p>
        </w:tc>
      </w:tr>
      <w:tr w:rsidR="00BF287C" w:rsidRPr="00E600A8" w14:paraId="29F2ACA7" w14:textId="77777777" w:rsidTr="00290471">
        <w:tc>
          <w:tcPr>
            <w:tcW w:w="614" w:type="dxa"/>
          </w:tcPr>
          <w:p w14:paraId="2ED67B62" w14:textId="77777777" w:rsidR="00BF287C" w:rsidRPr="00F810A6" w:rsidRDefault="00BF287C" w:rsidP="00F65F7D">
            <w:pPr>
              <w:jc w:val="center"/>
              <w:rPr>
                <w:lang w:val="hy-AM"/>
              </w:rPr>
            </w:pPr>
            <w:r w:rsidRPr="00F810A6">
              <w:rPr>
                <w:lang w:val="hy-AM"/>
              </w:rPr>
              <w:t>19</w:t>
            </w:r>
          </w:p>
        </w:tc>
        <w:tc>
          <w:tcPr>
            <w:tcW w:w="4595" w:type="dxa"/>
          </w:tcPr>
          <w:p w14:paraId="75481FA3" w14:textId="77777777" w:rsidR="00BF287C" w:rsidRPr="00F810A6" w:rsidRDefault="00BF287C" w:rsidP="00C20BC2">
            <w:pPr>
              <w:pStyle w:val="NormalWeb"/>
              <w:spacing w:before="0" w:beforeAutospacing="0" w:after="0" w:afterAutospacing="0" w:line="276" w:lineRule="auto"/>
              <w:contextualSpacing/>
              <w:jc w:val="both"/>
              <w:rPr>
                <w:rFonts w:ascii="GHEA Grapalat" w:hAnsi="GHEA Grapalat"/>
                <w:lang w:val="hy-AM"/>
              </w:rPr>
            </w:pPr>
            <w:r w:rsidRPr="00F810A6">
              <w:rPr>
                <w:rFonts w:ascii="GHEA Grapalat" w:hAnsi="GHEA Grapalat" w:cs="Arial"/>
                <w:lang w:val="hy-AM"/>
              </w:rPr>
              <w:t xml:space="preserve">      Էլեկտրոնային աճուրդի ձևով կազմակերպված ընթացակարգերը, որոնք չկայացած են հայտարարվում բոլոր մասնակիցների ներկայացրած գնային առաջարկները նախահաշվային գինը գերազանցելու հանգամանքով պայմանավորված և այդ հայտերը ավտոմատ կերպով մերժվում </w:t>
            </w:r>
            <w:r w:rsidRPr="00F810A6">
              <w:rPr>
                <w:rFonts w:ascii="GHEA Grapalat" w:hAnsi="GHEA Grapalat" w:cs="Arial"/>
                <w:lang w:val="hy-AM"/>
              </w:rPr>
              <w:lastRenderedPageBreak/>
              <w:t>են համակարգի կողմից, ապա տվյալ դեպքում պե՞տք է կիրառվի անգործության ժամկետ, թե ոչ:</w:t>
            </w:r>
          </w:p>
          <w:p w14:paraId="6AF2A387" w14:textId="77777777" w:rsidR="00BF287C" w:rsidRPr="00F810A6" w:rsidRDefault="00BF287C" w:rsidP="00F65F7D">
            <w:pPr>
              <w:jc w:val="center"/>
              <w:rPr>
                <w:lang w:val="hy-AM"/>
              </w:rPr>
            </w:pPr>
          </w:p>
        </w:tc>
        <w:tc>
          <w:tcPr>
            <w:tcW w:w="5580" w:type="dxa"/>
          </w:tcPr>
          <w:p w14:paraId="797860DC" w14:textId="77777777" w:rsidR="00BF287C" w:rsidRPr="00F810A6" w:rsidRDefault="00BF287C" w:rsidP="00C20BC2">
            <w:pPr>
              <w:pStyle w:val="NormalWeb"/>
              <w:spacing w:before="0" w:beforeAutospacing="0" w:after="0" w:afterAutospacing="0" w:line="276" w:lineRule="auto"/>
              <w:contextualSpacing/>
              <w:jc w:val="both"/>
              <w:rPr>
                <w:rFonts w:ascii="GHEA Grapalat" w:hAnsi="GHEA Grapalat"/>
                <w:lang w:val="hy-AM"/>
              </w:rPr>
            </w:pPr>
            <w:r w:rsidRPr="00F810A6">
              <w:rPr>
                <w:rFonts w:ascii="GHEA Grapalat" w:hAnsi="GHEA Grapalat" w:cs="Arial"/>
                <w:lang w:val="hy-AM"/>
              </w:rPr>
              <w:lastRenderedPageBreak/>
              <w:t xml:space="preserve">  Քննարկվող դեպքում անգործության ժամկետ չի կիրառվում:</w:t>
            </w:r>
          </w:p>
          <w:p w14:paraId="1A28CAA4" w14:textId="77777777" w:rsidR="00BF287C" w:rsidRPr="00F810A6" w:rsidRDefault="00BF287C" w:rsidP="00F65F7D">
            <w:pPr>
              <w:jc w:val="center"/>
              <w:rPr>
                <w:lang w:val="hy-AM"/>
              </w:rPr>
            </w:pPr>
          </w:p>
        </w:tc>
      </w:tr>
      <w:tr w:rsidR="00BF287C" w:rsidRPr="00E600A8" w14:paraId="7FC2BE3C" w14:textId="77777777" w:rsidTr="00290471">
        <w:tc>
          <w:tcPr>
            <w:tcW w:w="614" w:type="dxa"/>
          </w:tcPr>
          <w:p w14:paraId="5DD6498C" w14:textId="77777777" w:rsidR="00BF287C" w:rsidRPr="00F810A6" w:rsidRDefault="00BF287C" w:rsidP="00F65F7D">
            <w:pPr>
              <w:ind w:left="-829" w:firstLine="829"/>
              <w:jc w:val="center"/>
              <w:rPr>
                <w:lang w:val="hy-AM"/>
              </w:rPr>
            </w:pPr>
            <w:r w:rsidRPr="00F810A6">
              <w:rPr>
                <w:lang w:val="hy-AM"/>
              </w:rPr>
              <w:lastRenderedPageBreak/>
              <w:t>20</w:t>
            </w:r>
          </w:p>
        </w:tc>
        <w:tc>
          <w:tcPr>
            <w:tcW w:w="4595" w:type="dxa"/>
          </w:tcPr>
          <w:p w14:paraId="00D0799F" w14:textId="77777777" w:rsidR="00BF287C" w:rsidRPr="00F810A6" w:rsidRDefault="00BF287C" w:rsidP="00A953AC">
            <w:pPr>
              <w:jc w:val="both"/>
              <w:rPr>
                <w:rFonts w:eastAsia="Times New Roman" w:cs="Arial"/>
                <w:bCs/>
                <w:szCs w:val="24"/>
                <w:lang w:val="hy-AM"/>
              </w:rPr>
            </w:pPr>
            <w:r w:rsidRPr="00F810A6">
              <w:rPr>
                <w:rFonts w:eastAsia="Times New Roman" w:cs="Arial"/>
                <w:bCs/>
                <w:szCs w:val="24"/>
                <w:lang w:val="hy-AM"/>
              </w:rPr>
              <w:t>Այն դեպքում, երբ հրավերով սահմանվում է, որ կանխավճարը նախատեսված է դեկտեմբեր ամսվա համար, արդյո՞ք մասնակիցը պետք է ներկայացնի կանխավճարի ապահովում մինչև պայմանագրի կնքումը, թե դա մասնակցի համար հանդիսանում է հավելյալ ֆինանսական պարտավորություն (օրինակ՝ երբ պայմանագիրը կնքվում է տվյալ տարվա հունվարին, իսկ կանխավճարը պետք է փոխանցվի դեկտեմբերին):</w:t>
            </w:r>
          </w:p>
          <w:p w14:paraId="58D6829B" w14:textId="77777777" w:rsidR="00BF287C" w:rsidRPr="00F810A6" w:rsidRDefault="00BF287C" w:rsidP="00F65F7D">
            <w:pPr>
              <w:jc w:val="center"/>
              <w:rPr>
                <w:lang w:val="hy-AM"/>
              </w:rPr>
            </w:pPr>
          </w:p>
        </w:tc>
        <w:tc>
          <w:tcPr>
            <w:tcW w:w="5580" w:type="dxa"/>
          </w:tcPr>
          <w:p w14:paraId="385D56D7" w14:textId="77777777" w:rsidR="00BF287C" w:rsidRPr="00F810A6" w:rsidRDefault="00BF287C" w:rsidP="00A953AC">
            <w:pPr>
              <w:tabs>
                <w:tab w:val="left" w:pos="9829"/>
              </w:tabs>
              <w:jc w:val="both"/>
              <w:rPr>
                <w:szCs w:val="24"/>
                <w:lang w:val="hy-AM"/>
              </w:rPr>
            </w:pPr>
            <w:r w:rsidRPr="00F810A6">
              <w:rPr>
                <w:szCs w:val="24"/>
                <w:lang w:val="hy-AM"/>
              </w:rPr>
              <w:t>Եթե հրավերով նախատեսվել է կանխավճարի տրամադրում, ապա պայմանագիրը կնքելուց հետո կանխավճարը պայմանագիրը կնքած անձին կարող է տրամադրվել հետագայում, պայմանով, եթե վերջինս կներկայացնի կանխավճարի ապահովում:</w:t>
            </w:r>
          </w:p>
          <w:p w14:paraId="6FD955F0" w14:textId="77777777" w:rsidR="00BF287C" w:rsidRPr="00F810A6" w:rsidRDefault="00BF287C" w:rsidP="00A953AC">
            <w:pPr>
              <w:rPr>
                <w:lang w:val="hy-AM"/>
              </w:rPr>
            </w:pPr>
          </w:p>
        </w:tc>
      </w:tr>
      <w:tr w:rsidR="00BF287C" w:rsidRPr="00E600A8" w14:paraId="5D9382B9" w14:textId="77777777" w:rsidTr="00290471">
        <w:tc>
          <w:tcPr>
            <w:tcW w:w="614" w:type="dxa"/>
          </w:tcPr>
          <w:p w14:paraId="6D091348" w14:textId="77777777" w:rsidR="00BF287C" w:rsidRPr="00F810A6" w:rsidRDefault="00BF287C" w:rsidP="00F65F7D">
            <w:pPr>
              <w:ind w:left="-829" w:firstLine="829"/>
              <w:jc w:val="center"/>
              <w:rPr>
                <w:lang w:val="hy-AM"/>
              </w:rPr>
            </w:pPr>
            <w:r>
              <w:rPr>
                <w:lang w:val="hy-AM"/>
              </w:rPr>
              <w:t>21</w:t>
            </w:r>
          </w:p>
        </w:tc>
        <w:tc>
          <w:tcPr>
            <w:tcW w:w="4595" w:type="dxa"/>
          </w:tcPr>
          <w:p w14:paraId="1035AB5E" w14:textId="77777777" w:rsidR="00BF287C" w:rsidRPr="00F810A6" w:rsidRDefault="00BF287C" w:rsidP="00A953AC">
            <w:pPr>
              <w:jc w:val="both"/>
              <w:rPr>
                <w:rFonts w:eastAsia="Times New Roman" w:cs="Arial"/>
                <w:bCs/>
                <w:szCs w:val="24"/>
                <w:lang w:val="hy-AM"/>
              </w:rPr>
            </w:pPr>
            <w:r>
              <w:rPr>
                <w:rFonts w:eastAsia="Times New Roman" w:cs="Arial"/>
                <w:bCs/>
                <w:szCs w:val="24"/>
                <w:lang w:val="hy-AM"/>
              </w:rPr>
              <w:t>Եթե հրավերով սահմանված աշխատանքների կատարման համար պահանջվում է համապատասխան ոլորտի լիցենզիա և մասնակիցը չունի այդ լիցենզիան</w:t>
            </w:r>
            <w:r w:rsidRPr="00860C5D">
              <w:rPr>
                <w:rFonts w:eastAsia="Times New Roman" w:cs="Arial"/>
                <w:bCs/>
                <w:szCs w:val="24"/>
                <w:lang w:val="hy-AM"/>
              </w:rPr>
              <w:t xml:space="preserve"> </w:t>
            </w:r>
            <w:r>
              <w:rPr>
                <w:rFonts w:eastAsia="Times New Roman" w:cs="Arial"/>
                <w:bCs/>
                <w:szCs w:val="24"/>
                <w:lang w:val="hy-AM"/>
              </w:rPr>
              <w:t>և գնման գործընթացին մասնակցում է ենթակապալի պայմանագրով, պայմանով, որ լիցեզիայի պահանջին բավարարում է ենթակապալառուն, ապա այդ հայտը կարող է համարվել հրավերի պահանջներին բավարարող, թե ոչ:</w:t>
            </w:r>
          </w:p>
        </w:tc>
        <w:tc>
          <w:tcPr>
            <w:tcW w:w="5580" w:type="dxa"/>
          </w:tcPr>
          <w:p w14:paraId="75FBF283" w14:textId="77777777" w:rsidR="00BF287C" w:rsidRPr="00F810A6" w:rsidRDefault="00BF287C" w:rsidP="00A953AC">
            <w:pPr>
              <w:tabs>
                <w:tab w:val="left" w:pos="9829"/>
              </w:tabs>
              <w:jc w:val="both"/>
              <w:rPr>
                <w:szCs w:val="24"/>
                <w:lang w:val="hy-AM"/>
              </w:rPr>
            </w:pPr>
            <w:r>
              <w:rPr>
                <w:szCs w:val="24"/>
                <w:lang w:val="hy-AM"/>
              </w:rPr>
              <w:t xml:space="preserve">Նշված դեպքում հայտը չի կարող համարվել, որպես հրավերի պահանջներին բավարարող, քանի  </w:t>
            </w:r>
            <w:r>
              <w:rPr>
                <w:rFonts w:eastAsia="Times New Roman" w:cs="Times New Roman"/>
                <w:szCs w:val="24"/>
                <w:lang w:val="hy-AM"/>
              </w:rPr>
              <w:t>որ հրավերով սահմանված պահանջներին պետք է բավարարի մասնակիցը, իսկ ենթակապալառուն չի հանդիսանում մասնակից:</w:t>
            </w:r>
          </w:p>
        </w:tc>
      </w:tr>
      <w:tr w:rsidR="00BF287C" w:rsidRPr="00E600A8" w14:paraId="2E80B0EE" w14:textId="77777777" w:rsidTr="00290471">
        <w:tc>
          <w:tcPr>
            <w:tcW w:w="614" w:type="dxa"/>
          </w:tcPr>
          <w:p w14:paraId="7F0AEC36" w14:textId="77777777" w:rsidR="00BF287C" w:rsidRDefault="00BF287C" w:rsidP="00F65F7D">
            <w:pPr>
              <w:ind w:left="-829" w:firstLine="829"/>
              <w:jc w:val="center"/>
              <w:rPr>
                <w:lang w:val="hy-AM"/>
              </w:rPr>
            </w:pPr>
            <w:r>
              <w:rPr>
                <w:lang w:val="hy-AM"/>
              </w:rPr>
              <w:t>22</w:t>
            </w:r>
          </w:p>
        </w:tc>
        <w:tc>
          <w:tcPr>
            <w:tcW w:w="4595" w:type="dxa"/>
          </w:tcPr>
          <w:p w14:paraId="6114E13B" w14:textId="77777777" w:rsidR="00BF287C" w:rsidRPr="009D094A" w:rsidRDefault="00BF287C" w:rsidP="009D094A">
            <w:pPr>
              <w:jc w:val="both"/>
              <w:rPr>
                <w:rFonts w:eastAsia="Times New Roman" w:cs="Arial"/>
                <w:bCs/>
                <w:szCs w:val="24"/>
                <w:lang w:val="hy-AM"/>
              </w:rPr>
            </w:pPr>
            <w:r>
              <w:rPr>
                <w:szCs w:val="24"/>
                <w:lang w:val="hy-AM"/>
              </w:rPr>
              <w:t>Ա</w:t>
            </w:r>
            <w:r w:rsidRPr="00523F44">
              <w:rPr>
                <w:szCs w:val="24"/>
                <w:lang w:val="hy-AM"/>
              </w:rPr>
              <w:t xml:space="preserve">րդյո՞ք  </w:t>
            </w:r>
            <w:r>
              <w:rPr>
                <w:szCs w:val="24"/>
                <w:lang w:val="hy-AM"/>
              </w:rPr>
              <w:t xml:space="preserve">պայմանագրի ժամկետի երկարաձգման մասին </w:t>
            </w:r>
            <w:r w:rsidRPr="00523F44">
              <w:rPr>
                <w:szCs w:val="24"/>
                <w:lang w:val="hy-AM"/>
              </w:rPr>
              <w:t>առաջա</w:t>
            </w:r>
            <w:r>
              <w:rPr>
                <w:szCs w:val="24"/>
                <w:lang w:val="hy-AM"/>
              </w:rPr>
              <w:t xml:space="preserve">րկությունը պայմանագրի կողմը </w:t>
            </w:r>
            <w:r w:rsidRPr="009D094A">
              <w:rPr>
                <w:szCs w:val="24"/>
                <w:lang w:val="hy-AM"/>
              </w:rPr>
              <w:t>(</w:t>
            </w:r>
            <w:r>
              <w:rPr>
                <w:szCs w:val="24"/>
                <w:lang w:val="hy-AM"/>
              </w:rPr>
              <w:t>կատարողը</w:t>
            </w:r>
            <w:r w:rsidRPr="009D094A">
              <w:rPr>
                <w:szCs w:val="24"/>
                <w:lang w:val="hy-AM"/>
              </w:rPr>
              <w:t>)</w:t>
            </w:r>
            <w:r>
              <w:rPr>
                <w:szCs w:val="24"/>
                <w:lang w:val="hy-AM"/>
              </w:rPr>
              <w:t xml:space="preserve"> կարող է ներկայացնել պատվիրատուի </w:t>
            </w:r>
            <w:r w:rsidRPr="009242D3">
              <w:rPr>
                <w:szCs w:val="24"/>
                <w:lang w:val="hy-AM"/>
              </w:rPr>
              <w:t>աշխատակցի</w:t>
            </w:r>
            <w:r>
              <w:rPr>
                <w:szCs w:val="24"/>
                <w:lang w:val="hy-AM"/>
              </w:rPr>
              <w:t xml:space="preserve"> անձնական և բաժնի աշխատանքային ոչ պաշտոնական</w:t>
            </w:r>
            <w:r w:rsidRPr="009242D3">
              <w:rPr>
                <w:szCs w:val="24"/>
                <w:lang w:val="hy-AM"/>
              </w:rPr>
              <w:t xml:space="preserve"> էլեկտորնային հասցեներին</w:t>
            </w:r>
            <w:r>
              <w:rPr>
                <w:szCs w:val="24"/>
                <w:lang w:val="hy-AM"/>
              </w:rPr>
              <w:t>:</w:t>
            </w:r>
          </w:p>
        </w:tc>
        <w:tc>
          <w:tcPr>
            <w:tcW w:w="5580" w:type="dxa"/>
          </w:tcPr>
          <w:p w14:paraId="791179F5" w14:textId="77777777" w:rsidR="00BF287C" w:rsidRDefault="00BF287C" w:rsidP="00A953AC">
            <w:pPr>
              <w:tabs>
                <w:tab w:val="left" w:pos="9829"/>
              </w:tabs>
              <w:jc w:val="both"/>
              <w:rPr>
                <w:szCs w:val="24"/>
                <w:lang w:val="hy-AM"/>
              </w:rPr>
            </w:pPr>
            <w:r>
              <w:rPr>
                <w:szCs w:val="24"/>
                <w:lang w:val="hy-AM"/>
              </w:rPr>
              <w:t>Պայմանագրի ժամկետի երկարաձգման մասին առաջարկությանը պետք է ներկայացվի պաշտոնապես, այլ ոչ աշխատակցի անձնական և բաժնի աշխատանքային ոչ պաշտոնական էլեկտորնային հասցեներին:</w:t>
            </w:r>
          </w:p>
        </w:tc>
      </w:tr>
      <w:tr w:rsidR="00BF287C" w:rsidRPr="00E600A8" w14:paraId="1DF7D9B2" w14:textId="77777777" w:rsidTr="00290471">
        <w:tc>
          <w:tcPr>
            <w:tcW w:w="614" w:type="dxa"/>
          </w:tcPr>
          <w:p w14:paraId="1A1056EE" w14:textId="77777777" w:rsidR="00BF287C" w:rsidRDefault="00BF287C" w:rsidP="00F65F7D">
            <w:pPr>
              <w:ind w:left="-829" w:firstLine="829"/>
              <w:jc w:val="center"/>
              <w:rPr>
                <w:lang w:val="hy-AM"/>
              </w:rPr>
            </w:pPr>
            <w:r>
              <w:rPr>
                <w:lang w:val="hy-AM"/>
              </w:rPr>
              <w:t>23</w:t>
            </w:r>
          </w:p>
        </w:tc>
        <w:tc>
          <w:tcPr>
            <w:tcW w:w="4595" w:type="dxa"/>
          </w:tcPr>
          <w:p w14:paraId="7FE3B256" w14:textId="77777777" w:rsidR="00BF287C" w:rsidRDefault="00BF287C" w:rsidP="009D094A">
            <w:pPr>
              <w:jc w:val="both"/>
              <w:rPr>
                <w:szCs w:val="24"/>
                <w:lang w:val="hy-AM"/>
              </w:rPr>
            </w:pPr>
            <w:r>
              <w:rPr>
                <w:szCs w:val="24"/>
                <w:lang w:val="hy-AM"/>
              </w:rPr>
              <w:t>Կանխավճարի ապահովումը ե</w:t>
            </w:r>
            <w:r w:rsidRPr="00523F44">
              <w:rPr>
                <w:szCs w:val="24"/>
                <w:lang w:val="hy-AM"/>
              </w:rPr>
              <w:t>՞</w:t>
            </w:r>
            <w:r>
              <w:rPr>
                <w:szCs w:val="24"/>
                <w:lang w:val="hy-AM"/>
              </w:rPr>
              <w:t xml:space="preserve">րբ է վերադարձվում մասնակցին՝ </w:t>
            </w:r>
            <w:r>
              <w:rPr>
                <w:szCs w:val="24"/>
                <w:lang w:val="hy-AM"/>
              </w:rPr>
              <w:lastRenderedPageBreak/>
              <w:t>պայմանագրի կատարման ավարտից, թե</w:t>
            </w:r>
            <w:r w:rsidRPr="00523F44">
              <w:rPr>
                <w:szCs w:val="24"/>
                <w:lang w:val="hy-AM"/>
              </w:rPr>
              <w:t>՞</w:t>
            </w:r>
            <w:r>
              <w:rPr>
                <w:szCs w:val="24"/>
                <w:lang w:val="hy-AM"/>
              </w:rPr>
              <w:t xml:space="preserve"> կանխավճարի մարումից հետո:</w:t>
            </w:r>
          </w:p>
        </w:tc>
        <w:tc>
          <w:tcPr>
            <w:tcW w:w="5580" w:type="dxa"/>
          </w:tcPr>
          <w:p w14:paraId="5D3D9131" w14:textId="77777777" w:rsidR="00BF287C" w:rsidRPr="00BF152C" w:rsidRDefault="00BF287C" w:rsidP="00A953AC">
            <w:pPr>
              <w:tabs>
                <w:tab w:val="left" w:pos="9829"/>
              </w:tabs>
              <w:jc w:val="both"/>
              <w:rPr>
                <w:szCs w:val="24"/>
                <w:lang w:val="hy-AM"/>
              </w:rPr>
            </w:pPr>
            <w:r>
              <w:rPr>
                <w:color w:val="000000"/>
                <w:szCs w:val="24"/>
                <w:lang w:val="hy-AM"/>
              </w:rPr>
              <w:lastRenderedPageBreak/>
              <w:t xml:space="preserve">Եթե հատկացված կանխավճարը պայմանագրով սահմանված կարգով ամբողջությամբ մարված է, </w:t>
            </w:r>
            <w:r>
              <w:rPr>
                <w:color w:val="000000"/>
                <w:szCs w:val="24"/>
                <w:lang w:val="hy-AM"/>
              </w:rPr>
              <w:lastRenderedPageBreak/>
              <w:t xml:space="preserve">ապա կանխավճարի ապահովումը ենթակա է վերադարձման: </w:t>
            </w:r>
          </w:p>
        </w:tc>
      </w:tr>
      <w:tr w:rsidR="00BF287C" w:rsidRPr="00E600A8" w14:paraId="70704301" w14:textId="77777777" w:rsidTr="00290471">
        <w:tc>
          <w:tcPr>
            <w:tcW w:w="614" w:type="dxa"/>
          </w:tcPr>
          <w:p w14:paraId="486753C9" w14:textId="77777777" w:rsidR="00BF287C" w:rsidRDefault="00BF287C" w:rsidP="00F65F7D">
            <w:pPr>
              <w:ind w:left="-829" w:firstLine="829"/>
              <w:jc w:val="center"/>
              <w:rPr>
                <w:lang w:val="hy-AM"/>
              </w:rPr>
            </w:pPr>
            <w:r>
              <w:rPr>
                <w:lang w:val="hy-AM"/>
              </w:rPr>
              <w:lastRenderedPageBreak/>
              <w:t>24</w:t>
            </w:r>
          </w:p>
        </w:tc>
        <w:tc>
          <w:tcPr>
            <w:tcW w:w="4595" w:type="dxa"/>
          </w:tcPr>
          <w:p w14:paraId="3F0622DB" w14:textId="77777777" w:rsidR="00BF287C" w:rsidRDefault="00BF287C" w:rsidP="007F2182">
            <w:pPr>
              <w:jc w:val="both"/>
              <w:rPr>
                <w:szCs w:val="24"/>
                <w:lang w:val="hy-AM"/>
              </w:rPr>
            </w:pPr>
            <w:r>
              <w:rPr>
                <w:rFonts w:cs="Times New Roman"/>
                <w:szCs w:val="24"/>
                <w:lang w:val="hy-AM"/>
              </w:rPr>
              <w:t>Օրենքի 14-րդ հոդվածի 2-րդ մասի հիմքով կարելի</w:t>
            </w:r>
            <w:r w:rsidRPr="00523F44">
              <w:rPr>
                <w:szCs w:val="24"/>
                <w:lang w:val="hy-AM"/>
              </w:rPr>
              <w:t>՞</w:t>
            </w:r>
            <w:r>
              <w:rPr>
                <w:rFonts w:cs="Times New Roman"/>
                <w:szCs w:val="24"/>
                <w:lang w:val="hy-AM"/>
              </w:rPr>
              <w:t xml:space="preserve"> է ենթադրել, որ հ</w:t>
            </w:r>
            <w:r w:rsidRPr="00466505">
              <w:rPr>
                <w:rFonts w:cs="Times New Roman"/>
                <w:szCs w:val="24"/>
                <w:lang w:val="hy-AM"/>
              </w:rPr>
              <w:t>այտերը կարող են ներկայացվել կամ հայերեն, կամ անգլերեն կամ ռուսերեն</w:t>
            </w:r>
            <w:r>
              <w:rPr>
                <w:rFonts w:cs="Times New Roman"/>
                <w:szCs w:val="24"/>
                <w:lang w:val="hy-AM"/>
              </w:rPr>
              <w:t xml:space="preserve">, թե պարտադիր է հայտի հայերեն տարբերակը, իսկ </w:t>
            </w:r>
            <w:r w:rsidRPr="00466505">
              <w:rPr>
                <w:rFonts w:cs="Times New Roman"/>
                <w:szCs w:val="24"/>
                <w:lang w:val="hy-AM"/>
              </w:rPr>
              <w:t>անգլերեն կամ ռուսերեն</w:t>
            </w:r>
            <w:r>
              <w:rPr>
                <w:rFonts w:cs="Times New Roman"/>
                <w:szCs w:val="24"/>
                <w:lang w:val="hy-AM"/>
              </w:rPr>
              <w:t xml:space="preserve"> տարբերակները կարող են ներկայացվել՝ ըստ ցանկության, և </w:t>
            </w:r>
            <w:r w:rsidRPr="000F2064">
              <w:rPr>
                <w:rFonts w:cs="Times New Roman"/>
                <w:szCs w:val="24"/>
                <w:lang w:val="hy-AM"/>
              </w:rPr>
              <w:t>արդյո</w:t>
            </w:r>
            <w:r w:rsidRPr="00B64469">
              <w:rPr>
                <w:rFonts w:ascii="Sylfaen" w:hAnsi="Sylfaen"/>
                <w:lang w:val="hy-AM"/>
              </w:rPr>
              <w:t>՞</w:t>
            </w:r>
            <w:r w:rsidRPr="000F2064">
              <w:rPr>
                <w:rFonts w:cs="Times New Roman"/>
                <w:szCs w:val="24"/>
                <w:lang w:val="hy-AM"/>
              </w:rPr>
              <w:t>ք</w:t>
            </w:r>
            <w:r>
              <w:rPr>
                <w:rFonts w:cs="Times New Roman"/>
                <w:szCs w:val="24"/>
                <w:lang w:val="hy-AM"/>
              </w:rPr>
              <w:t xml:space="preserve"> նույն պահանջները վերաբերում է նաև ընթացակարգի շրջանակներում ներկայացված որակավորման պահանջները սահմանող փաստաթղթերին </w:t>
            </w:r>
            <w:r w:rsidRPr="00466505">
              <w:rPr>
                <w:rFonts w:cs="Times New Roman"/>
                <w:szCs w:val="24"/>
                <w:lang w:val="hy-AM"/>
              </w:rPr>
              <w:t>(</w:t>
            </w:r>
            <w:r>
              <w:rPr>
                <w:rFonts w:cs="Times New Roman"/>
                <w:szCs w:val="24"/>
                <w:lang w:val="hy-AM"/>
              </w:rPr>
              <w:t>նմանատիպ պայմանագրեր, աշխատանքային ռեսուրսների վերաբերյալ տվյալներ և այլն</w:t>
            </w:r>
            <w:r w:rsidRPr="00466505">
              <w:rPr>
                <w:rFonts w:cs="Times New Roman"/>
                <w:szCs w:val="24"/>
                <w:lang w:val="hy-AM"/>
              </w:rPr>
              <w:t>)</w:t>
            </w:r>
            <w:r w:rsidR="006A0DF9">
              <w:rPr>
                <w:rFonts w:cs="Times New Roman"/>
                <w:szCs w:val="24"/>
                <w:lang w:val="hy-AM"/>
              </w:rPr>
              <w:t>:</w:t>
            </w:r>
          </w:p>
        </w:tc>
        <w:tc>
          <w:tcPr>
            <w:tcW w:w="5580" w:type="dxa"/>
          </w:tcPr>
          <w:p w14:paraId="6974076B" w14:textId="77777777" w:rsidR="00BF287C" w:rsidRDefault="00BF287C" w:rsidP="00977ADE">
            <w:pPr>
              <w:jc w:val="both"/>
              <w:rPr>
                <w:rFonts w:cs="Times New Roman"/>
                <w:szCs w:val="24"/>
                <w:lang w:val="hy-AM"/>
              </w:rPr>
            </w:pPr>
            <w:r>
              <w:rPr>
                <w:rFonts w:cs="Times New Roman"/>
                <w:szCs w:val="24"/>
                <w:lang w:val="hy-AM"/>
              </w:rPr>
              <w:t>Հայտի (ներառում է մասնակցի առաջարկն ընդգրկող բոլոր փաստաթղթերը), հայերեն լեզվով ներկայացումը պարտադիր է, իսկ անգլերեն կամ ռուսերեն լեզվով հայտի ներկայացումը մասնակիցն ապահովում է ըստ ցանկության:</w:t>
            </w:r>
          </w:p>
          <w:p w14:paraId="234D883D" w14:textId="77777777" w:rsidR="00BF287C" w:rsidRPr="004B5B3B" w:rsidRDefault="000A0835" w:rsidP="004B5B3B">
            <w:pPr>
              <w:jc w:val="both"/>
              <w:rPr>
                <w:rFonts w:cs="Times New Roman"/>
                <w:szCs w:val="24"/>
                <w:lang w:val="hy-AM"/>
              </w:rPr>
            </w:pPr>
            <w:r>
              <w:rPr>
                <w:rFonts w:cs="Times New Roman"/>
                <w:szCs w:val="24"/>
                <w:lang w:val="hy-AM"/>
              </w:rPr>
              <w:t xml:space="preserve"> </w:t>
            </w:r>
            <w:r w:rsidR="00F81E50">
              <w:rPr>
                <w:rFonts w:cs="Times New Roman"/>
                <w:szCs w:val="24"/>
                <w:lang w:val="hy-AM"/>
              </w:rPr>
              <w:t xml:space="preserve">Միաժամանակ, </w:t>
            </w:r>
            <w:r w:rsidR="00F81E50" w:rsidRPr="00617F48">
              <w:rPr>
                <w:rFonts w:cs="Calibri"/>
                <w:szCs w:val="24"/>
                <w:lang w:val="hy-AM"/>
              </w:rPr>
              <w:t>մասնակցի կողմից ներկայացվող հայտում ներառվող</w:t>
            </w:r>
            <w:r w:rsidR="00F81E50">
              <w:rPr>
                <w:rFonts w:cs="Times New Roman"/>
                <w:szCs w:val="24"/>
                <w:lang w:val="hy-AM"/>
              </w:rPr>
              <w:t xml:space="preserve"> </w:t>
            </w:r>
            <w:r w:rsidR="00F81E50" w:rsidRPr="00617F48">
              <w:rPr>
                <w:rFonts w:cs="Calibri"/>
                <w:szCs w:val="24"/>
                <w:lang w:val="hy-AM"/>
              </w:rPr>
              <w:t>իր կողմից չհաստատվող (օրինակ՝ դիպլոմներ, վկայականներ</w:t>
            </w:r>
            <w:r w:rsidR="00F81E50">
              <w:rPr>
                <w:rFonts w:cs="Calibri"/>
                <w:szCs w:val="24"/>
                <w:lang w:val="hy-AM"/>
              </w:rPr>
              <w:t>, պայմանագրեր</w:t>
            </w:r>
            <w:r w:rsidR="00F81E50" w:rsidRPr="00617F48">
              <w:rPr>
                <w:rFonts w:cs="Calibri"/>
                <w:szCs w:val="24"/>
                <w:lang w:val="hy-AM"/>
              </w:rPr>
              <w:t xml:space="preserve"> և այլն) փաստաթղթերը կարող են կազմված չլինել հայերեն, այլ կարող են կազմված լինել անգլերեն կամ ռուսերեն լեզուներով՝ հրավերով սահմանված դեպքում</w:t>
            </w:r>
            <w:r w:rsidR="00F81E50">
              <w:rPr>
                <w:rFonts w:cs="Calibri"/>
                <w:szCs w:val="24"/>
                <w:lang w:val="hy-AM"/>
              </w:rPr>
              <w:t>:*</w:t>
            </w:r>
          </w:p>
        </w:tc>
      </w:tr>
      <w:tr w:rsidR="00C30867" w:rsidRPr="00E600A8" w14:paraId="3BFF1D45" w14:textId="77777777" w:rsidTr="00290471">
        <w:tc>
          <w:tcPr>
            <w:tcW w:w="614" w:type="dxa"/>
          </w:tcPr>
          <w:p w14:paraId="1DC77C12" w14:textId="77777777" w:rsidR="00C30867" w:rsidRDefault="00D93998" w:rsidP="00F65F7D">
            <w:pPr>
              <w:ind w:left="-829" w:firstLine="829"/>
              <w:jc w:val="center"/>
              <w:rPr>
                <w:lang w:val="hy-AM"/>
              </w:rPr>
            </w:pPr>
            <w:r>
              <w:rPr>
                <w:lang w:val="hy-AM"/>
              </w:rPr>
              <w:t>25</w:t>
            </w:r>
          </w:p>
        </w:tc>
        <w:tc>
          <w:tcPr>
            <w:tcW w:w="4595" w:type="dxa"/>
          </w:tcPr>
          <w:p w14:paraId="08EF7803" w14:textId="77777777" w:rsidR="00C30867" w:rsidRDefault="00420247" w:rsidP="00D20BA4">
            <w:pPr>
              <w:jc w:val="both"/>
              <w:rPr>
                <w:rFonts w:cs="Times New Roman"/>
                <w:szCs w:val="24"/>
                <w:lang w:val="hy-AM"/>
              </w:rPr>
            </w:pPr>
            <w:r>
              <w:rPr>
                <w:rFonts w:cs="Times New Roman"/>
                <w:szCs w:val="24"/>
                <w:lang w:val="hy-AM"/>
              </w:rPr>
              <w:t xml:space="preserve">Եթե </w:t>
            </w:r>
            <w:r w:rsidR="009001EC">
              <w:rPr>
                <w:rFonts w:cs="Times New Roman"/>
                <w:szCs w:val="24"/>
                <w:lang w:val="hy-AM"/>
              </w:rPr>
              <w:t xml:space="preserve">մասնակիցը հայտ է ներկայացնում գնման միևնույն ընթացակարգի </w:t>
            </w:r>
            <w:r>
              <w:rPr>
                <w:rFonts w:cs="Times New Roman"/>
                <w:szCs w:val="24"/>
                <w:lang w:val="hy-AM"/>
              </w:rPr>
              <w:t>տարբեր չափաբաժիններ</w:t>
            </w:r>
            <w:r w:rsidR="009001EC">
              <w:rPr>
                <w:rFonts w:cs="Times New Roman"/>
                <w:szCs w:val="24"/>
                <w:lang w:val="hy-AM"/>
              </w:rPr>
              <w:t>ի մասով և</w:t>
            </w:r>
            <w:r w:rsidR="00F604EB" w:rsidRPr="007C0CDE">
              <w:rPr>
                <w:rFonts w:cs="Times New Roman"/>
                <w:szCs w:val="24"/>
                <w:lang w:val="hy-AM"/>
              </w:rPr>
              <w:t xml:space="preserve"> գնման գործընթացի շրջանակում ստանձնված պարտավորության </w:t>
            </w:r>
            <w:r w:rsidR="00F604EB">
              <w:rPr>
                <w:rFonts w:cs="Times New Roman"/>
                <w:szCs w:val="24"/>
                <w:lang w:val="hy-AM"/>
              </w:rPr>
              <w:t xml:space="preserve">խախտման հետևանքով զրկվում է հետագա մասնակցության իրավունքից բոլոր չափաբաժինների մասով, ապա այն դեպքում երբ </w:t>
            </w:r>
            <w:r w:rsidR="001A1236">
              <w:rPr>
                <w:rFonts w:cs="Times New Roman"/>
                <w:szCs w:val="24"/>
                <w:lang w:val="hy-AM"/>
              </w:rPr>
              <w:t>ա</w:t>
            </w:r>
            <w:r w:rsidR="00F604EB">
              <w:rPr>
                <w:rFonts w:cs="Times New Roman"/>
                <w:szCs w:val="24"/>
                <w:lang w:val="hy-AM"/>
              </w:rPr>
              <w:t xml:space="preserve">յդ </w:t>
            </w:r>
            <w:r>
              <w:rPr>
                <w:rFonts w:cs="Times New Roman"/>
                <w:szCs w:val="24"/>
                <w:lang w:val="hy-AM"/>
              </w:rPr>
              <w:t xml:space="preserve">չափաբաժինների </w:t>
            </w:r>
            <w:r w:rsidR="009001EC">
              <w:rPr>
                <w:rFonts w:cs="Times New Roman"/>
                <w:szCs w:val="24"/>
                <w:lang w:val="hy-AM"/>
              </w:rPr>
              <w:t xml:space="preserve">մի </w:t>
            </w:r>
            <w:r w:rsidR="00F604EB">
              <w:rPr>
                <w:rFonts w:cs="Times New Roman"/>
                <w:szCs w:val="24"/>
                <w:lang w:val="hy-AM"/>
              </w:rPr>
              <w:t>մասով ընթացակարգը հայտարարվում է չկայացած, իսկ մնացած մասով կնքվում են պայմանագրեր, ապա</w:t>
            </w:r>
            <w:r w:rsidR="009001EC">
              <w:rPr>
                <w:rFonts w:cs="Times New Roman"/>
                <w:szCs w:val="24"/>
                <w:lang w:val="hy-AM"/>
              </w:rPr>
              <w:t xml:space="preserve"> </w:t>
            </w:r>
            <w:r w:rsidR="00D20BA4">
              <w:rPr>
                <w:rFonts w:cs="Times New Roman"/>
                <w:szCs w:val="24"/>
                <w:lang w:val="hy-AM"/>
              </w:rPr>
              <w:t xml:space="preserve">նկարագրված դեպքում պատվիրատուի ղեկավարը տվյալ ընթացակարգի շրջանակում տարբեր չափաբաժինների մասով այդ մասնակցին սև ցուցակում ներառելու համար պետք է կայացնի նմանատիպ մի քանի որոշումներ և դրանք բոլորը ներկայացնի լիազոր մարմին, թե առաջին որոշումը կայացնելու և լիազոր </w:t>
            </w:r>
            <w:r w:rsidR="00D20BA4">
              <w:rPr>
                <w:rFonts w:cs="Times New Roman"/>
                <w:szCs w:val="24"/>
                <w:lang w:val="hy-AM"/>
              </w:rPr>
              <w:lastRenderedPageBreak/>
              <w:t>մարմին ներկայացնելու դեպքում նույն ընթացակարգի շրջանակում</w:t>
            </w:r>
            <w:r w:rsidR="00B0311D">
              <w:rPr>
                <w:rFonts w:cs="Times New Roman"/>
                <w:szCs w:val="24"/>
                <w:lang w:val="hy-AM"/>
              </w:rPr>
              <w:t xml:space="preserve"> նույնատիպ խախտման համար այլ որոշում կայացնելու անհրաժեշտություն այլևս չկա:</w:t>
            </w:r>
          </w:p>
        </w:tc>
        <w:tc>
          <w:tcPr>
            <w:tcW w:w="5580" w:type="dxa"/>
          </w:tcPr>
          <w:p w14:paraId="65DBCAC7" w14:textId="77777777" w:rsidR="00C30867" w:rsidRDefault="00420247" w:rsidP="00420247">
            <w:pPr>
              <w:jc w:val="both"/>
              <w:rPr>
                <w:rFonts w:cs="Times New Roman"/>
                <w:szCs w:val="24"/>
                <w:lang w:val="hy-AM"/>
              </w:rPr>
            </w:pPr>
            <w:r>
              <w:rPr>
                <w:szCs w:val="24"/>
                <w:lang w:val="hy-AM"/>
              </w:rPr>
              <w:lastRenderedPageBreak/>
              <w:t>Պատվիրատուի կողմից հիշյալ որոշումը կայացվում է յուրաքանչյուր չափաբաժնի մասով:</w:t>
            </w:r>
          </w:p>
        </w:tc>
      </w:tr>
      <w:tr w:rsidR="00C30867" w:rsidRPr="00E600A8" w14:paraId="7A687724" w14:textId="77777777" w:rsidTr="00290471">
        <w:tc>
          <w:tcPr>
            <w:tcW w:w="614" w:type="dxa"/>
          </w:tcPr>
          <w:p w14:paraId="4512A5E6" w14:textId="77777777" w:rsidR="00C30867" w:rsidRPr="00117668" w:rsidRDefault="00C30867" w:rsidP="00117668">
            <w:pPr>
              <w:ind w:left="-829" w:firstLine="829"/>
              <w:jc w:val="center"/>
            </w:pPr>
            <w:r>
              <w:rPr>
                <w:lang w:val="hy-AM"/>
              </w:rPr>
              <w:lastRenderedPageBreak/>
              <w:t>2</w:t>
            </w:r>
            <w:r w:rsidR="00117668">
              <w:t>6</w:t>
            </w:r>
          </w:p>
        </w:tc>
        <w:tc>
          <w:tcPr>
            <w:tcW w:w="4595" w:type="dxa"/>
          </w:tcPr>
          <w:p w14:paraId="77734D7B" w14:textId="77777777" w:rsidR="00C30867" w:rsidRPr="000C65C8" w:rsidRDefault="00AB1BCC" w:rsidP="000C65C8">
            <w:pPr>
              <w:jc w:val="both"/>
              <w:rPr>
                <w:rFonts w:cs="Times New Roman"/>
                <w:szCs w:val="24"/>
                <w:lang w:val="hy-AM"/>
              </w:rPr>
            </w:pPr>
            <w:r>
              <w:rPr>
                <w:rFonts w:cs="Times New Roman"/>
                <w:szCs w:val="24"/>
                <w:lang w:val="hy-AM"/>
              </w:rPr>
              <w:t xml:space="preserve">Եթե մասնակիցը հայտով ներկայացրել է հրավերի պահանջներին չհամապատասխանող ապրանքի տեխնիկական բնութագիր, </w:t>
            </w:r>
            <w:r w:rsidR="000C65C8">
              <w:rPr>
                <w:rFonts w:cs="Times New Roman"/>
                <w:szCs w:val="24"/>
                <w:lang w:val="hy-AM"/>
              </w:rPr>
              <w:t>արդյո</w:t>
            </w:r>
            <w:r w:rsidR="000C65C8" w:rsidRPr="00B64469">
              <w:rPr>
                <w:rFonts w:ascii="Sylfaen" w:hAnsi="Sylfaen"/>
                <w:lang w:val="hy-AM"/>
              </w:rPr>
              <w:t>՞</w:t>
            </w:r>
            <w:r w:rsidR="000C65C8">
              <w:rPr>
                <w:rFonts w:cs="Times New Roman"/>
                <w:szCs w:val="24"/>
                <w:lang w:val="hy-AM"/>
              </w:rPr>
              <w:t>ք</w:t>
            </w:r>
            <w:r>
              <w:rPr>
                <w:rFonts w:cs="Times New Roman"/>
                <w:szCs w:val="24"/>
                <w:lang w:val="hy-AM"/>
              </w:rPr>
              <w:t xml:space="preserve"> գնահատող հանձնաժողովի գնահատմամբ </w:t>
            </w:r>
            <w:r w:rsidR="000C65C8">
              <w:rPr>
                <w:rFonts w:cs="Times New Roman"/>
                <w:szCs w:val="24"/>
                <w:lang w:val="hy-AM"/>
              </w:rPr>
              <w:t xml:space="preserve">հայտը մերժելուց հետո պետք է պատվիրատուն նախաձեռնի մասնակցին գնումների գործընթացին մասնակցելու իրավունք չունեցող մասնակիցների ցուցակում </w:t>
            </w:r>
            <w:r w:rsidR="000C65C8" w:rsidRPr="000C65C8">
              <w:rPr>
                <w:lang w:val="hy-AM"/>
              </w:rPr>
              <w:t xml:space="preserve">ներառելու գործնթաց համաձայն </w:t>
            </w:r>
            <w:r w:rsidR="00314D3D">
              <w:rPr>
                <w:lang w:val="hy-AM"/>
              </w:rPr>
              <w:t>օ</w:t>
            </w:r>
            <w:r w:rsidR="000C65C8" w:rsidRPr="000C65C8">
              <w:rPr>
                <w:lang w:val="hy-AM"/>
              </w:rPr>
              <w:t>րենքի 6-րդ հոդվածի</w:t>
            </w:r>
            <w:r w:rsidR="00314D3D">
              <w:rPr>
                <w:lang w:val="hy-AM"/>
              </w:rPr>
              <w:t>:</w:t>
            </w:r>
          </w:p>
        </w:tc>
        <w:tc>
          <w:tcPr>
            <w:tcW w:w="5580" w:type="dxa"/>
          </w:tcPr>
          <w:p w14:paraId="1D705B3A" w14:textId="77777777" w:rsidR="00C30867" w:rsidRPr="00A90C28" w:rsidRDefault="00061378" w:rsidP="007C0CDE">
            <w:pPr>
              <w:jc w:val="both"/>
              <w:rPr>
                <w:rFonts w:asciiTheme="minorHAnsi" w:hAnsiTheme="minorHAnsi" w:cs="Times New Roman"/>
                <w:szCs w:val="24"/>
                <w:lang w:val="hy-AM"/>
              </w:rPr>
            </w:pPr>
            <w:r>
              <w:rPr>
                <w:rFonts w:cs="Times New Roman"/>
                <w:szCs w:val="24"/>
                <w:lang w:val="hy-AM"/>
              </w:rPr>
              <w:t xml:space="preserve">Նշված դեպքում մասնակցին սահմանված կարգով տրվում է հայտը շտկելու հնարավորություն և </w:t>
            </w:r>
            <w:r w:rsidR="00980F17">
              <w:rPr>
                <w:rFonts w:cs="Times New Roman"/>
                <w:szCs w:val="24"/>
                <w:lang w:val="hy-AM"/>
              </w:rPr>
              <w:t xml:space="preserve">արձանագրված </w:t>
            </w:r>
            <w:r w:rsidR="00A90C28">
              <w:rPr>
                <w:rFonts w:cs="Times New Roman"/>
                <w:szCs w:val="24"/>
                <w:lang w:val="hy-AM"/>
              </w:rPr>
              <w:t xml:space="preserve">անհամապատասխանությունները </w:t>
            </w:r>
            <w:r w:rsidR="00643ECD">
              <w:rPr>
                <w:rFonts w:cs="Times New Roman"/>
                <w:szCs w:val="24"/>
                <w:lang w:val="hy-AM"/>
              </w:rPr>
              <w:t xml:space="preserve">վերջինիս կողմից </w:t>
            </w:r>
            <w:r w:rsidR="00A90C28">
              <w:rPr>
                <w:rFonts w:cs="Times New Roman"/>
                <w:szCs w:val="24"/>
                <w:lang w:val="hy-AM"/>
              </w:rPr>
              <w:t>չշտկելու</w:t>
            </w:r>
            <w:r>
              <w:rPr>
                <w:rFonts w:cs="Times New Roman"/>
                <w:szCs w:val="24"/>
                <w:lang w:val="hy-AM"/>
              </w:rPr>
              <w:t xml:space="preserve">  </w:t>
            </w:r>
            <w:r w:rsidR="00A90C28">
              <w:rPr>
                <w:rFonts w:cs="Times New Roman"/>
                <w:szCs w:val="24"/>
                <w:lang w:val="hy-AM"/>
              </w:rPr>
              <w:t>և/</w:t>
            </w:r>
            <w:r>
              <w:rPr>
                <w:rFonts w:cs="Times New Roman"/>
                <w:szCs w:val="24"/>
                <w:lang w:val="hy-AM"/>
              </w:rPr>
              <w:t>կամ շտկման արդյունքում ևս անհամապատասխանություն արձանագրվելու պարագայում</w:t>
            </w:r>
            <w:r w:rsidR="00A90C28">
              <w:rPr>
                <w:rFonts w:cs="Times New Roman"/>
                <w:szCs w:val="24"/>
                <w:lang w:val="hy-AM"/>
              </w:rPr>
              <w:t xml:space="preserve"> մասնակցի հայտը մերժվում է, և այդ հանգամանքը կարգի 32-րդ կետի 19-րդ ենթակետի իմաստով որակվում է, որպես </w:t>
            </w:r>
            <w:r w:rsidR="00A90C28" w:rsidRPr="007C0CDE">
              <w:rPr>
                <w:rFonts w:cs="Times New Roman"/>
                <w:szCs w:val="24"/>
                <w:lang w:val="hy-AM"/>
              </w:rPr>
              <w:t>գնման գործընթացի շրջանակում ստանձնված պարտավորության խախտում, ինչի հետևանքով օրենքի 6-րդ հոդվածի 1-ին մասի 6-րդ կետի «</w:t>
            </w:r>
            <w:r w:rsidR="00643ECD" w:rsidRPr="007C0CDE">
              <w:rPr>
                <w:rFonts w:cs="Times New Roman"/>
                <w:szCs w:val="24"/>
                <w:lang w:val="hy-AM"/>
              </w:rPr>
              <w:t>ա</w:t>
            </w:r>
            <w:r w:rsidR="00A90C28" w:rsidRPr="007C0CDE">
              <w:rPr>
                <w:rFonts w:cs="Times New Roman"/>
                <w:szCs w:val="24"/>
                <w:lang w:val="hy-AM"/>
              </w:rPr>
              <w:t>»</w:t>
            </w:r>
            <w:r w:rsidR="00643ECD" w:rsidRPr="007C0CDE">
              <w:rPr>
                <w:rFonts w:cs="Times New Roman"/>
                <w:szCs w:val="24"/>
                <w:lang w:val="hy-AM"/>
              </w:rPr>
              <w:t xml:space="preserve"> ենթակետով սահմանված հիմքով (այն է՝ խախտել է գնման գործընթացի շրջանակում ստանձնած պարտավորությունը, որը հանգեցրել է գնման գործընթացին տվյալ մասնակցի հետագա մասնակցության դադարեցմանը և մասնակիցը հրավերով սահմանված ժամկետում չի վճարել հայտի</w:t>
            </w:r>
            <w:r w:rsidR="007C0CDE" w:rsidRPr="007C0CDE">
              <w:rPr>
                <w:rFonts w:cs="Times New Roman"/>
                <w:szCs w:val="24"/>
                <w:lang w:val="hy-AM"/>
              </w:rPr>
              <w:t xml:space="preserve"> </w:t>
            </w:r>
            <w:r w:rsidR="00643ECD" w:rsidRPr="007C0CDE">
              <w:rPr>
                <w:rFonts w:cs="Times New Roman"/>
                <w:szCs w:val="24"/>
                <w:lang w:val="hy-AM"/>
              </w:rPr>
              <w:t xml:space="preserve">ապահովման գումարը,)  </w:t>
            </w:r>
            <w:r w:rsidR="00A04371">
              <w:rPr>
                <w:rFonts w:cs="Times New Roman"/>
                <w:szCs w:val="24"/>
                <w:lang w:val="hy-AM"/>
              </w:rPr>
              <w:t>պատվիրատուի ղեկավարը</w:t>
            </w:r>
            <w:r w:rsidR="00643ECD" w:rsidRPr="007C0CDE">
              <w:rPr>
                <w:rFonts w:cs="Times New Roman"/>
                <w:szCs w:val="24"/>
                <w:lang w:val="hy-AM"/>
              </w:rPr>
              <w:t xml:space="preserve"> կայացնում է այդ մասնակցին նշված ցուցակում ներառելու որոշում:</w:t>
            </w:r>
          </w:p>
        </w:tc>
      </w:tr>
      <w:tr w:rsidR="002621E9" w:rsidRPr="00E600A8" w14:paraId="13D6E988" w14:textId="77777777" w:rsidTr="00290471">
        <w:tc>
          <w:tcPr>
            <w:tcW w:w="614" w:type="dxa"/>
          </w:tcPr>
          <w:p w14:paraId="14AF8D54" w14:textId="77777777" w:rsidR="002621E9" w:rsidRDefault="002621E9" w:rsidP="00117668">
            <w:pPr>
              <w:ind w:left="-829" w:firstLine="829"/>
              <w:jc w:val="center"/>
              <w:rPr>
                <w:lang w:val="hy-AM"/>
              </w:rPr>
            </w:pPr>
            <w:r>
              <w:rPr>
                <w:lang w:val="hy-AM"/>
              </w:rPr>
              <w:t>27</w:t>
            </w:r>
          </w:p>
        </w:tc>
        <w:tc>
          <w:tcPr>
            <w:tcW w:w="4595" w:type="dxa"/>
          </w:tcPr>
          <w:p w14:paraId="2DCD7CB3" w14:textId="77777777" w:rsidR="002621E9" w:rsidRDefault="00D02D4F" w:rsidP="000C65C8">
            <w:pPr>
              <w:jc w:val="both"/>
              <w:rPr>
                <w:rFonts w:cs="Times New Roman"/>
                <w:szCs w:val="24"/>
                <w:lang w:val="hy-AM"/>
              </w:rPr>
            </w:pPr>
            <w:r>
              <w:rPr>
                <w:rFonts w:cs="Times New Roman"/>
                <w:szCs w:val="24"/>
                <w:lang w:val="hy-AM"/>
              </w:rPr>
              <w:t>Կարգի 56-րդ կետի 4-րդ ենթակետով նախատեսված</w:t>
            </w:r>
            <w:r w:rsidR="00FD4289">
              <w:rPr>
                <w:rFonts w:cs="Times New Roman"/>
                <w:szCs w:val="24"/>
                <w:lang w:val="hy-AM"/>
              </w:rPr>
              <w:t>՝ պայմանագրի կատարման ժամկետների երկարաձգման վերաբերյալ</w:t>
            </w:r>
            <w:r>
              <w:rPr>
                <w:rFonts w:cs="Times New Roman"/>
                <w:szCs w:val="24"/>
                <w:lang w:val="hy-AM"/>
              </w:rPr>
              <w:t xml:space="preserve"> կարգավորումը կիրառելի է արդյոք </w:t>
            </w:r>
            <w:r w:rsidR="002621E9">
              <w:rPr>
                <w:rFonts w:cs="Times New Roman"/>
                <w:szCs w:val="24"/>
                <w:lang w:val="hy-AM"/>
              </w:rPr>
              <w:t xml:space="preserve">Օրենքի 15-րդ հոդվածի 6-րդ մասի հիմքով կնքված պայմանագրի շրջանակում </w:t>
            </w:r>
            <w:r>
              <w:rPr>
                <w:rFonts w:cs="Times New Roman"/>
                <w:szCs w:val="24"/>
                <w:lang w:val="hy-AM"/>
              </w:rPr>
              <w:t>կնքված յուրաքանչյուր համաձայնագրի համար</w:t>
            </w:r>
            <w:r w:rsidR="00FD4289">
              <w:rPr>
                <w:rFonts w:cs="Times New Roman"/>
                <w:szCs w:val="24"/>
                <w:lang w:val="hy-AM"/>
              </w:rPr>
              <w:t>:</w:t>
            </w:r>
          </w:p>
        </w:tc>
        <w:tc>
          <w:tcPr>
            <w:tcW w:w="5580" w:type="dxa"/>
          </w:tcPr>
          <w:p w14:paraId="3F35A6CF" w14:textId="77777777" w:rsidR="00D02D4F" w:rsidRDefault="001E1C44" w:rsidP="00FD4289">
            <w:pPr>
              <w:shd w:val="clear" w:color="auto" w:fill="FFFFFF"/>
              <w:ind w:left="-37" w:firstLine="179"/>
              <w:jc w:val="both"/>
              <w:rPr>
                <w:rFonts w:eastAsia="Arial Unicode MS" w:cs="Arial Unicode MS"/>
                <w:szCs w:val="24"/>
                <w:lang w:val="hy-AM"/>
              </w:rPr>
            </w:pPr>
            <w:r>
              <w:rPr>
                <w:rFonts w:eastAsia="Arial Unicode MS" w:cs="Arial Unicode MS"/>
                <w:szCs w:val="24"/>
                <w:lang w:val="hy-AM"/>
              </w:rPr>
              <w:t>Ե</w:t>
            </w:r>
            <w:r w:rsidR="00D02D4F">
              <w:rPr>
                <w:rFonts w:eastAsia="Arial Unicode MS" w:cs="Arial Unicode MS"/>
                <w:szCs w:val="24"/>
                <w:lang w:val="hy-AM"/>
              </w:rPr>
              <w:t xml:space="preserve">թե </w:t>
            </w:r>
            <w:r w:rsidR="00D02D4F" w:rsidRPr="00694294">
              <w:rPr>
                <w:rFonts w:eastAsia="Arial Unicode MS" w:cs="Arial Unicode MS"/>
                <w:szCs w:val="24"/>
                <w:lang w:val="hy-AM"/>
              </w:rPr>
              <w:t>պայմանագ</w:t>
            </w:r>
            <w:r w:rsidR="00D02D4F">
              <w:rPr>
                <w:rFonts w:eastAsia="Arial Unicode MS" w:cs="Arial Unicode MS"/>
                <w:szCs w:val="24"/>
                <w:lang w:val="hy-AM"/>
              </w:rPr>
              <w:t xml:space="preserve">իրը </w:t>
            </w:r>
            <w:r w:rsidR="00D02D4F" w:rsidRPr="00694294">
              <w:rPr>
                <w:rFonts w:eastAsia="Arial Unicode MS" w:cs="Arial Unicode MS"/>
                <w:szCs w:val="24"/>
                <w:lang w:val="hy-AM"/>
              </w:rPr>
              <w:t>կնքվ</w:t>
            </w:r>
            <w:r w:rsidR="00D02D4F">
              <w:rPr>
                <w:rFonts w:eastAsia="Arial Unicode MS" w:cs="Arial Unicode MS"/>
                <w:szCs w:val="24"/>
                <w:lang w:val="hy-AM"/>
              </w:rPr>
              <w:t xml:space="preserve">ել է </w:t>
            </w:r>
            <w:r w:rsidR="00D02D4F" w:rsidRPr="00694294">
              <w:rPr>
                <w:rFonts w:eastAsia="Arial Unicode MS" w:cs="Arial Unicode MS"/>
                <w:szCs w:val="24"/>
                <w:lang w:val="hy-AM"/>
              </w:rPr>
              <w:t xml:space="preserve"> օրենքի 15-րդ հոդվածի 6-րդ մասի հիման վրա,</w:t>
            </w:r>
            <w:r w:rsidR="00D02D4F">
              <w:rPr>
                <w:rFonts w:eastAsia="Arial Unicode MS" w:cs="Arial Unicode MS"/>
                <w:szCs w:val="24"/>
                <w:lang w:val="hy-AM"/>
              </w:rPr>
              <w:t xml:space="preserve"> ապա </w:t>
            </w:r>
            <w:r w:rsidR="00D02D4F">
              <w:rPr>
                <w:rFonts w:cs="Times New Roman"/>
                <w:szCs w:val="24"/>
                <w:lang w:val="hy-AM"/>
              </w:rPr>
              <w:t>կարգի 56-րդ կետի 4-րդ ենթակետով</w:t>
            </w:r>
            <w:r w:rsidR="00FD4289">
              <w:rPr>
                <w:rFonts w:eastAsia="Arial Unicode MS" w:cs="Arial Unicode MS"/>
                <w:szCs w:val="24"/>
                <w:lang w:val="hy-AM"/>
              </w:rPr>
              <w:t>՝</w:t>
            </w:r>
            <w:r w:rsidR="00D02D4F">
              <w:rPr>
                <w:rFonts w:eastAsia="Arial Unicode MS" w:cs="Arial Unicode MS"/>
                <w:szCs w:val="24"/>
                <w:lang w:val="hy-AM"/>
              </w:rPr>
              <w:t xml:space="preserve"> ժամկետի երկարաձգման մասով նախատեսված պայմանը կիրառելի է յուրաքանչյուր դեպքում </w:t>
            </w:r>
            <w:r w:rsidR="00D02D4F" w:rsidRPr="00694294">
              <w:rPr>
                <w:rFonts w:eastAsia="Arial Unicode MS" w:cs="Arial Unicode MS"/>
                <w:szCs w:val="24"/>
                <w:lang w:val="hy-AM"/>
              </w:rPr>
              <w:t xml:space="preserve">ֆինանսական հատկացումների </w:t>
            </w:r>
            <w:r w:rsidR="00D02D4F">
              <w:rPr>
                <w:rFonts w:eastAsia="Arial Unicode MS" w:cs="Arial Unicode MS"/>
                <w:szCs w:val="24"/>
                <w:lang w:val="hy-AM"/>
              </w:rPr>
              <w:t>հիման վրա կնքված համաձայնագրով սահմանված աշխատանքների կատարման ժամկետի երկարաձգման վրա:</w:t>
            </w:r>
          </w:p>
          <w:p w14:paraId="084D2D7E" w14:textId="77777777" w:rsidR="002621E9" w:rsidRDefault="002621E9" w:rsidP="007C0CDE">
            <w:pPr>
              <w:jc w:val="both"/>
              <w:rPr>
                <w:rFonts w:cs="Times New Roman"/>
                <w:szCs w:val="24"/>
                <w:lang w:val="hy-AM"/>
              </w:rPr>
            </w:pPr>
          </w:p>
        </w:tc>
      </w:tr>
      <w:tr w:rsidR="00442A74" w:rsidRPr="00E600A8" w14:paraId="131390C7" w14:textId="77777777" w:rsidTr="00290471">
        <w:tc>
          <w:tcPr>
            <w:tcW w:w="614" w:type="dxa"/>
          </w:tcPr>
          <w:p w14:paraId="36C9C712" w14:textId="77777777" w:rsidR="00442A74" w:rsidRDefault="00442A74" w:rsidP="00117668">
            <w:pPr>
              <w:ind w:left="-829" w:firstLine="829"/>
              <w:jc w:val="center"/>
              <w:rPr>
                <w:lang w:val="hy-AM"/>
              </w:rPr>
            </w:pPr>
            <w:r>
              <w:rPr>
                <w:lang w:val="hy-AM"/>
              </w:rPr>
              <w:t>28</w:t>
            </w:r>
          </w:p>
        </w:tc>
        <w:tc>
          <w:tcPr>
            <w:tcW w:w="4595" w:type="dxa"/>
          </w:tcPr>
          <w:p w14:paraId="75E6CE02" w14:textId="77777777" w:rsidR="00442A74" w:rsidRPr="004C4D05" w:rsidRDefault="00442A74" w:rsidP="004C4D05">
            <w:pPr>
              <w:jc w:val="both"/>
              <w:rPr>
                <w:rFonts w:asciiTheme="minorHAnsi" w:hAnsiTheme="minorHAnsi" w:cs="Times New Roman"/>
                <w:szCs w:val="24"/>
                <w:lang w:val="hy-AM"/>
              </w:rPr>
            </w:pPr>
            <w:r>
              <w:rPr>
                <w:rFonts w:cs="Times New Roman"/>
                <w:szCs w:val="24"/>
                <w:lang w:val="hy-AM"/>
              </w:rPr>
              <w:t xml:space="preserve">Կարգի 33-րդ կետի 7-րդ կետով նախատեսված է, որ </w:t>
            </w:r>
            <w:r w:rsidR="004C4D05" w:rsidRPr="004C4D05">
              <w:rPr>
                <w:rFonts w:cs="Times New Roman"/>
                <w:szCs w:val="24"/>
                <w:lang w:val="hy-AM"/>
              </w:rPr>
              <w:t>պ</w:t>
            </w:r>
            <w:r w:rsidRPr="004C4D05">
              <w:rPr>
                <w:rFonts w:cs="Times New Roman"/>
                <w:szCs w:val="24"/>
                <w:lang w:val="hy-AM"/>
              </w:rPr>
              <w:t xml:space="preserve">այմանագրով </w:t>
            </w:r>
            <w:r w:rsidRPr="004C4D05">
              <w:rPr>
                <w:rFonts w:cs="Times New Roman"/>
                <w:szCs w:val="24"/>
                <w:lang w:val="hy-AM"/>
              </w:rPr>
              <w:lastRenderedPageBreak/>
              <w:t>(նախագծով) սահմանվում է նաև, որ՝</w:t>
            </w:r>
            <w:r w:rsidR="004C4D05" w:rsidRPr="004C4D05">
              <w:rPr>
                <w:rFonts w:cs="Times New Roman"/>
                <w:szCs w:val="24"/>
                <w:lang w:val="hy-AM"/>
              </w:rPr>
              <w:t xml:space="preserve"> ծառայությունների գնման դեպքում երաշխիքային ժամկետ է սահմանվում պատվիրատուի կողմից ծառայությունը ընդունվելու օրվան հաջորդող օրվանից առնվազն 365 օրացուցային օրը: Արդյոք նշված պայմանը պետք է նախատեսվի նաև մաքրման ծառայությունների գնման պայմանագրերում:</w:t>
            </w:r>
          </w:p>
        </w:tc>
        <w:tc>
          <w:tcPr>
            <w:tcW w:w="5580" w:type="dxa"/>
          </w:tcPr>
          <w:p w14:paraId="327A2614" w14:textId="77777777" w:rsidR="00442A74" w:rsidRPr="000E2FF2" w:rsidRDefault="000E2FF2" w:rsidP="00FD4289">
            <w:pPr>
              <w:shd w:val="clear" w:color="auto" w:fill="FFFFFF"/>
              <w:ind w:left="-37" w:firstLine="179"/>
              <w:jc w:val="both"/>
              <w:rPr>
                <w:rFonts w:eastAsia="Arial Unicode MS" w:cs="Arial Unicode MS"/>
                <w:szCs w:val="24"/>
                <w:lang w:val="hy-AM"/>
              </w:rPr>
            </w:pPr>
            <w:r>
              <w:rPr>
                <w:szCs w:val="24"/>
                <w:lang w:val="hy-AM"/>
              </w:rPr>
              <w:lastRenderedPageBreak/>
              <w:t>Ծ</w:t>
            </w:r>
            <w:r w:rsidRPr="000E2FF2">
              <w:rPr>
                <w:szCs w:val="24"/>
                <w:lang w:val="hy-AM"/>
              </w:rPr>
              <w:t xml:space="preserve">առայության ձեռքբերման երաշխիքային ժամկետի սահմանման հարցը որոշում է </w:t>
            </w:r>
            <w:r w:rsidRPr="000E2FF2">
              <w:rPr>
                <w:szCs w:val="24"/>
                <w:lang w:val="hy-AM"/>
              </w:rPr>
              <w:lastRenderedPageBreak/>
              <w:t xml:space="preserve">պատվիրատուն, պայմանով, որ այն պետք է կիրառելի լինի մատուցված </w:t>
            </w:r>
            <w:r>
              <w:rPr>
                <w:szCs w:val="24"/>
                <w:lang w:val="hy-AM"/>
              </w:rPr>
              <w:t>ծառայությ</w:t>
            </w:r>
            <w:r w:rsidRPr="000E2FF2">
              <w:rPr>
                <w:szCs w:val="24"/>
                <w:lang w:val="hy-AM"/>
              </w:rPr>
              <w:t>ա</w:t>
            </w:r>
            <w:r>
              <w:rPr>
                <w:szCs w:val="24"/>
                <w:lang w:val="hy-AM"/>
              </w:rPr>
              <w:t xml:space="preserve">ն </w:t>
            </w:r>
            <w:r w:rsidRPr="000E2FF2">
              <w:rPr>
                <w:szCs w:val="24"/>
                <w:lang w:val="hy-AM"/>
              </w:rPr>
              <w:t>արդյունքի օգտագործման նկատմամբ</w:t>
            </w:r>
            <w:r w:rsidR="008236DB">
              <w:rPr>
                <w:szCs w:val="24"/>
                <w:lang w:val="hy-AM"/>
              </w:rPr>
              <w:t>:</w:t>
            </w:r>
          </w:p>
        </w:tc>
      </w:tr>
      <w:tr w:rsidR="009A0666" w:rsidRPr="00E600A8" w14:paraId="12AFEC0F" w14:textId="77777777" w:rsidTr="00290471">
        <w:tc>
          <w:tcPr>
            <w:tcW w:w="614" w:type="dxa"/>
          </w:tcPr>
          <w:p w14:paraId="70A5EF04" w14:textId="77777777" w:rsidR="009A0666" w:rsidRDefault="009A0666" w:rsidP="00117668">
            <w:pPr>
              <w:ind w:left="-829" w:firstLine="829"/>
              <w:jc w:val="center"/>
              <w:rPr>
                <w:lang w:val="hy-AM"/>
              </w:rPr>
            </w:pPr>
            <w:r>
              <w:rPr>
                <w:lang w:val="hy-AM"/>
              </w:rPr>
              <w:lastRenderedPageBreak/>
              <w:t>29</w:t>
            </w:r>
          </w:p>
        </w:tc>
        <w:tc>
          <w:tcPr>
            <w:tcW w:w="4595" w:type="dxa"/>
          </w:tcPr>
          <w:p w14:paraId="28CF6CA8" w14:textId="77777777" w:rsidR="009A0666" w:rsidRDefault="009A0666" w:rsidP="00633D0C">
            <w:pPr>
              <w:jc w:val="both"/>
              <w:rPr>
                <w:rFonts w:cs="Times New Roman"/>
                <w:szCs w:val="24"/>
                <w:lang w:val="hy-AM"/>
              </w:rPr>
            </w:pPr>
            <w:r>
              <w:rPr>
                <w:rFonts w:cs="Times New Roman"/>
                <w:kern w:val="32"/>
                <w:szCs w:val="24"/>
                <w:lang w:val="hy-AM"/>
              </w:rPr>
              <w:t xml:space="preserve">Կարգի </w:t>
            </w:r>
            <w:r w:rsidRPr="0078152A">
              <w:rPr>
                <w:rFonts w:cs="Times New Roman"/>
                <w:kern w:val="32"/>
                <w:szCs w:val="24"/>
                <w:lang w:val="hy-AM"/>
              </w:rPr>
              <w:t xml:space="preserve">23-րդ կետի 4-րդ ենթակետով հաստատված ցանկում ներառված </w:t>
            </w:r>
            <w:r>
              <w:rPr>
                <w:rFonts w:cs="Times New Roman"/>
                <w:szCs w:val="24"/>
                <w:lang w:val="hy-AM"/>
              </w:rPr>
              <w:t>գնումները մեկ անձից իրականացնելու համար արդյո</w:t>
            </w:r>
            <w:r w:rsidR="007F5A25" w:rsidRPr="00B64469">
              <w:rPr>
                <w:rFonts w:ascii="Sylfaen" w:hAnsi="Sylfaen"/>
                <w:lang w:val="hy-AM"/>
              </w:rPr>
              <w:t>՞</w:t>
            </w:r>
            <w:r>
              <w:rPr>
                <w:rFonts w:cs="Times New Roman"/>
                <w:szCs w:val="24"/>
                <w:lang w:val="hy-AM"/>
              </w:rPr>
              <w:t>ք մասնակիցը պետք է ունենա</w:t>
            </w:r>
            <w:r w:rsidR="007F5A25">
              <w:rPr>
                <w:rFonts w:cs="Times New Roman"/>
                <w:szCs w:val="24"/>
                <w:lang w:val="hy-AM"/>
              </w:rPr>
              <w:t xml:space="preserve"> </w:t>
            </w:r>
            <w:r>
              <w:rPr>
                <w:rFonts w:cs="Times New Roman"/>
                <w:szCs w:val="24"/>
                <w:lang w:val="hy-AM"/>
              </w:rPr>
              <w:t xml:space="preserve">և/կամ ներկայացնի հատուկ կամ բացառիկ իրավունքի առկայության </w:t>
            </w:r>
            <w:r w:rsidR="007F5A25">
              <w:rPr>
                <w:rFonts w:cs="Times New Roman"/>
                <w:szCs w:val="24"/>
                <w:lang w:val="hy-AM"/>
              </w:rPr>
              <w:t>հավաստող փաստաթուղթ:</w:t>
            </w:r>
          </w:p>
        </w:tc>
        <w:tc>
          <w:tcPr>
            <w:tcW w:w="5580" w:type="dxa"/>
          </w:tcPr>
          <w:p w14:paraId="38883AC7" w14:textId="77777777" w:rsidR="009A0666" w:rsidRPr="0078152A" w:rsidRDefault="009A0666" w:rsidP="00633D0C">
            <w:pPr>
              <w:ind w:firstLine="720"/>
              <w:contextualSpacing/>
              <w:jc w:val="both"/>
              <w:rPr>
                <w:rFonts w:cs="Times New Roman"/>
                <w:kern w:val="32"/>
                <w:szCs w:val="24"/>
                <w:lang w:val="hy-AM"/>
              </w:rPr>
            </w:pPr>
            <w:r>
              <w:rPr>
                <w:rFonts w:cs="Times New Roman"/>
                <w:kern w:val="32"/>
                <w:szCs w:val="24"/>
                <w:lang w:val="hy-AM"/>
              </w:rPr>
              <w:t>Կ</w:t>
            </w:r>
            <w:r w:rsidRPr="0078152A">
              <w:rPr>
                <w:rFonts w:cs="Times New Roman"/>
                <w:kern w:val="32"/>
                <w:szCs w:val="24"/>
                <w:lang w:val="hy-AM"/>
              </w:rPr>
              <w:t>արգի 23-րդ կետի 4-րդ ենթակետով հաստատված ցանկում ներառված  են այն գնումները, որոնք կարող են կատարվել մեկ անձից՝ օրենքի 23-րդ հոդվածի 1-ին մասի 1-ին կետով նախատեսված՝ հատուկ կամ բացառիկ իրավունքի առկայության հիմքով: Հետևաբար, եթե գնման առարկան ներառված է նշված ցանկում, ապա այդ հանգամանքը բավարար է գնումը մեկ անձից՝ նշված հիմքով կատարելու համար:</w:t>
            </w:r>
          </w:p>
          <w:p w14:paraId="5D43C4A6" w14:textId="77777777" w:rsidR="009A0666" w:rsidRPr="0078152A" w:rsidRDefault="009A0666" w:rsidP="00633D0C">
            <w:pPr>
              <w:tabs>
                <w:tab w:val="left" w:pos="9829"/>
              </w:tabs>
              <w:ind w:firstLine="567"/>
              <w:jc w:val="both"/>
              <w:rPr>
                <w:rFonts w:cs="Times New Roman"/>
                <w:kern w:val="32"/>
                <w:szCs w:val="24"/>
                <w:lang w:val="hy-AM"/>
              </w:rPr>
            </w:pPr>
            <w:r>
              <w:rPr>
                <w:rFonts w:cs="Times New Roman"/>
                <w:kern w:val="32"/>
                <w:szCs w:val="24"/>
                <w:lang w:val="hy-AM"/>
              </w:rPr>
              <w:t xml:space="preserve">Միաժամանակ </w:t>
            </w:r>
            <w:r w:rsidRPr="0078152A">
              <w:rPr>
                <w:rFonts w:cs="Times New Roman"/>
                <w:kern w:val="32"/>
                <w:szCs w:val="24"/>
                <w:lang w:val="hy-AM"/>
              </w:rPr>
              <w:t xml:space="preserve">գնման ձևի ընտրությունն իրականացնում է պատվիրատուն՝ հաշվի առնելով այդ ձևի կիրառման </w:t>
            </w:r>
            <w:r>
              <w:rPr>
                <w:rFonts w:cs="Times New Roman"/>
                <w:kern w:val="32"/>
                <w:szCs w:val="24"/>
                <w:lang w:val="hy-AM"/>
              </w:rPr>
              <w:t xml:space="preserve">համար սահմանված </w:t>
            </w:r>
            <w:r w:rsidRPr="0078152A">
              <w:rPr>
                <w:rFonts w:cs="Times New Roman"/>
                <w:kern w:val="32"/>
                <w:szCs w:val="24"/>
                <w:lang w:val="hy-AM"/>
              </w:rPr>
              <w:t xml:space="preserve">պայմանները, իսկ քննարկվող նորմով սահմանված կարգավորումը պատվիրատուի համար համարվում է հնարավորություն: </w:t>
            </w:r>
          </w:p>
          <w:p w14:paraId="0BDC04C7" w14:textId="77777777" w:rsidR="009A0666" w:rsidRDefault="009A0666" w:rsidP="00633D0C">
            <w:pPr>
              <w:shd w:val="clear" w:color="auto" w:fill="FFFFFF"/>
              <w:ind w:left="-37" w:firstLine="179"/>
              <w:jc w:val="both"/>
              <w:rPr>
                <w:szCs w:val="24"/>
                <w:lang w:val="hy-AM"/>
              </w:rPr>
            </w:pPr>
          </w:p>
        </w:tc>
      </w:tr>
      <w:tr w:rsidR="001E4B36" w:rsidRPr="00E600A8" w14:paraId="7BE9FC85" w14:textId="77777777" w:rsidTr="00290471">
        <w:tc>
          <w:tcPr>
            <w:tcW w:w="614" w:type="dxa"/>
          </w:tcPr>
          <w:p w14:paraId="01FFC3E9" w14:textId="77777777" w:rsidR="001E4B36" w:rsidRDefault="001E4B36" w:rsidP="00117668">
            <w:pPr>
              <w:ind w:left="-829" w:firstLine="829"/>
              <w:jc w:val="center"/>
              <w:rPr>
                <w:lang w:val="hy-AM"/>
              </w:rPr>
            </w:pPr>
            <w:r>
              <w:rPr>
                <w:lang w:val="hy-AM"/>
              </w:rPr>
              <w:t>30</w:t>
            </w:r>
          </w:p>
        </w:tc>
        <w:tc>
          <w:tcPr>
            <w:tcW w:w="4595" w:type="dxa"/>
          </w:tcPr>
          <w:p w14:paraId="4C0B678F" w14:textId="77777777" w:rsidR="003A5B11" w:rsidRDefault="003A5B11" w:rsidP="00633D0C">
            <w:pPr>
              <w:ind w:firstLine="720"/>
              <w:contextualSpacing/>
              <w:jc w:val="both"/>
              <w:rPr>
                <w:szCs w:val="24"/>
                <w:lang w:val="hy-AM"/>
              </w:rPr>
            </w:pPr>
            <w:r>
              <w:rPr>
                <w:rFonts w:cs="Times New Roman"/>
                <w:kern w:val="32"/>
                <w:szCs w:val="24"/>
                <w:lang w:val="hy-AM"/>
              </w:rPr>
              <w:t>Եթե սուբվենցիոն ծրագրի շրջանակում</w:t>
            </w:r>
            <w:r w:rsidR="00CA4926">
              <w:rPr>
                <w:rFonts w:cs="Times New Roman"/>
                <w:kern w:val="32"/>
                <w:szCs w:val="24"/>
                <w:lang w:val="hy-AM"/>
              </w:rPr>
              <w:t xml:space="preserve"> </w:t>
            </w:r>
            <w:r w:rsidR="00CA4926">
              <w:rPr>
                <w:szCs w:val="24"/>
                <w:lang w:val="hy-AM"/>
              </w:rPr>
              <w:t>համայնքի կողմից հատկացվող միջոցները առկա են սակայն</w:t>
            </w:r>
            <w:r>
              <w:rPr>
                <w:rFonts w:cs="Times New Roman"/>
                <w:kern w:val="32"/>
                <w:szCs w:val="24"/>
                <w:lang w:val="hy-AM"/>
              </w:rPr>
              <w:t xml:space="preserve"> </w:t>
            </w:r>
            <w:r>
              <w:rPr>
                <w:szCs w:val="24"/>
                <w:lang w:val="hy-AM"/>
              </w:rPr>
              <w:t xml:space="preserve">պետական բյուջեից </w:t>
            </w:r>
            <w:r w:rsidR="00F20C81">
              <w:rPr>
                <w:szCs w:val="24"/>
                <w:lang w:val="hy-AM"/>
              </w:rPr>
              <w:t>համաֆինանս</w:t>
            </w:r>
            <w:r w:rsidR="00CA4926">
              <w:rPr>
                <w:szCs w:val="24"/>
                <w:lang w:val="hy-AM"/>
              </w:rPr>
              <w:t>ավորման ենթակա</w:t>
            </w:r>
            <w:r w:rsidR="00F20C81">
              <w:rPr>
                <w:szCs w:val="24"/>
                <w:lang w:val="hy-AM"/>
              </w:rPr>
              <w:t xml:space="preserve"> մասը</w:t>
            </w:r>
            <w:r>
              <w:rPr>
                <w:szCs w:val="24"/>
                <w:lang w:val="hy-AM"/>
              </w:rPr>
              <w:t xml:space="preserve"> դեռևս ֆորմալ առումով բյուջետավորված չէ, ապա կարող է կնքվել համաձայնագիր պայմանագիրը </w:t>
            </w:r>
            <w:r w:rsidR="00CA4926">
              <w:rPr>
                <w:szCs w:val="24"/>
                <w:lang w:val="hy-AM"/>
              </w:rPr>
              <w:t>պետական բյուջեից համաֆինանսավորման</w:t>
            </w:r>
            <w:r>
              <w:rPr>
                <w:szCs w:val="24"/>
                <w:lang w:val="hy-AM"/>
              </w:rPr>
              <w:t xml:space="preserve"> մասով </w:t>
            </w:r>
            <w:r w:rsidR="00CA4926">
              <w:rPr>
                <w:szCs w:val="24"/>
                <w:lang w:val="hy-AM"/>
              </w:rPr>
              <w:t xml:space="preserve">ևս </w:t>
            </w:r>
            <w:r>
              <w:rPr>
                <w:szCs w:val="24"/>
                <w:lang w:val="hy-AM"/>
              </w:rPr>
              <w:t xml:space="preserve">ուժի մեջ դնելու համար՝ </w:t>
            </w:r>
            <w:r w:rsidR="00F20C81">
              <w:rPr>
                <w:szCs w:val="24"/>
                <w:lang w:val="hy-AM"/>
              </w:rPr>
              <w:t>պահանջելով</w:t>
            </w:r>
            <w:r>
              <w:rPr>
                <w:szCs w:val="24"/>
                <w:lang w:val="hy-AM"/>
              </w:rPr>
              <w:t xml:space="preserve"> </w:t>
            </w:r>
            <w:r>
              <w:rPr>
                <w:szCs w:val="24"/>
                <w:lang w:val="hy-AM"/>
              </w:rPr>
              <w:lastRenderedPageBreak/>
              <w:t xml:space="preserve">տուժանքների ձևով ներկայացված ապահովումները </w:t>
            </w:r>
            <w:r w:rsidR="00CA4926">
              <w:rPr>
                <w:szCs w:val="24"/>
                <w:lang w:val="hy-AM"/>
              </w:rPr>
              <w:t>փոխորինել</w:t>
            </w:r>
            <w:r>
              <w:rPr>
                <w:szCs w:val="24"/>
                <w:lang w:val="hy-AM"/>
              </w:rPr>
              <w:t xml:space="preserve"> բանկային երաշխիքներով կամ կանխիկ փողով:</w:t>
            </w:r>
          </w:p>
          <w:p w14:paraId="6C90AF57" w14:textId="77777777" w:rsidR="001E4B36" w:rsidRDefault="001E4B36" w:rsidP="00633D0C">
            <w:pPr>
              <w:jc w:val="both"/>
              <w:rPr>
                <w:rFonts w:cs="Times New Roman"/>
                <w:kern w:val="32"/>
                <w:szCs w:val="24"/>
                <w:lang w:val="hy-AM"/>
              </w:rPr>
            </w:pPr>
          </w:p>
        </w:tc>
        <w:tc>
          <w:tcPr>
            <w:tcW w:w="5580" w:type="dxa"/>
          </w:tcPr>
          <w:p w14:paraId="05A39E03" w14:textId="77777777" w:rsidR="001E4B36" w:rsidRDefault="001E4B36" w:rsidP="00633D0C">
            <w:pPr>
              <w:ind w:firstLine="720"/>
              <w:contextualSpacing/>
              <w:jc w:val="both"/>
              <w:rPr>
                <w:szCs w:val="24"/>
                <w:lang w:val="hy-AM"/>
              </w:rPr>
            </w:pPr>
            <w:r>
              <w:rPr>
                <w:szCs w:val="24"/>
                <w:lang w:val="hy-AM"/>
              </w:rPr>
              <w:lastRenderedPageBreak/>
              <w:t>Եթե սուբվենցիոն ծրագիրը սահմանված կարգով հաստատված է համապատասխան միավորի կողմից, ապա գտնում ենք, որ համաձայնագիրը պետք է կնքվի նշված ծրագրով նախատեսված՝ ինչպես պետական բյուջեից համաֆինանսավորման ենթակա, սակայն դեռևս ֆորմալ առումով չբյուջետավորված, այնպես էլ համայնքի կողմից հատկացվող միջոցների հանրագումարի չափով՝ անհրաժեշտության</w:t>
            </w:r>
            <w:r w:rsidR="00CA4926">
              <w:rPr>
                <w:szCs w:val="24"/>
                <w:lang w:val="hy-AM"/>
              </w:rPr>
              <w:t xml:space="preserve"> </w:t>
            </w:r>
            <w:r w:rsidR="00CA4926" w:rsidRPr="00CA4926">
              <w:rPr>
                <w:szCs w:val="24"/>
                <w:lang w:val="hy-AM"/>
              </w:rPr>
              <w:t>(</w:t>
            </w:r>
            <w:r w:rsidR="00CA4926">
              <w:rPr>
                <w:szCs w:val="24"/>
                <w:lang w:val="hy-AM"/>
              </w:rPr>
              <w:t>հիմքերի առկայության</w:t>
            </w:r>
            <w:r w:rsidR="00CA4926" w:rsidRPr="00CA4926">
              <w:rPr>
                <w:szCs w:val="24"/>
                <w:lang w:val="hy-AM"/>
              </w:rPr>
              <w:t>)</w:t>
            </w:r>
            <w:r>
              <w:rPr>
                <w:szCs w:val="24"/>
                <w:lang w:val="hy-AM"/>
              </w:rPr>
              <w:t xml:space="preserve"> դեպքում տուժանքների ձևով ներկայացված ապահովումները </w:t>
            </w:r>
            <w:r>
              <w:rPr>
                <w:szCs w:val="24"/>
                <w:lang w:val="hy-AM"/>
              </w:rPr>
              <w:lastRenderedPageBreak/>
              <w:t>ամբողջությամբ փոխորինելով բանկային երաշխիքներով կամ կանխիկ փողով:</w:t>
            </w:r>
          </w:p>
          <w:p w14:paraId="70F180E0" w14:textId="77777777" w:rsidR="001E4B36" w:rsidRDefault="001E4B36" w:rsidP="00633D0C">
            <w:pPr>
              <w:ind w:firstLine="720"/>
              <w:contextualSpacing/>
              <w:jc w:val="both"/>
              <w:rPr>
                <w:rFonts w:cs="Times New Roman"/>
                <w:kern w:val="32"/>
                <w:szCs w:val="24"/>
                <w:lang w:val="hy-AM"/>
              </w:rPr>
            </w:pPr>
          </w:p>
        </w:tc>
      </w:tr>
      <w:tr w:rsidR="00CB246B" w:rsidRPr="00E600A8" w14:paraId="0381717C" w14:textId="77777777" w:rsidTr="00290471">
        <w:tc>
          <w:tcPr>
            <w:tcW w:w="614" w:type="dxa"/>
          </w:tcPr>
          <w:p w14:paraId="5A8970ED" w14:textId="77777777" w:rsidR="00CB246B" w:rsidRDefault="00CB246B" w:rsidP="00117668">
            <w:pPr>
              <w:ind w:left="-829" w:firstLine="829"/>
              <w:jc w:val="center"/>
              <w:rPr>
                <w:lang w:val="hy-AM"/>
              </w:rPr>
            </w:pPr>
            <w:r>
              <w:rPr>
                <w:lang w:val="hy-AM"/>
              </w:rPr>
              <w:lastRenderedPageBreak/>
              <w:t>31</w:t>
            </w:r>
          </w:p>
        </w:tc>
        <w:tc>
          <w:tcPr>
            <w:tcW w:w="4595" w:type="dxa"/>
          </w:tcPr>
          <w:p w14:paraId="65BE229D" w14:textId="77777777" w:rsidR="00BB7CBF" w:rsidRPr="006E6405" w:rsidRDefault="00BB7CBF" w:rsidP="00633D0C">
            <w:pPr>
              <w:ind w:firstLine="708"/>
              <w:jc w:val="both"/>
              <w:rPr>
                <w:rFonts w:cs="Sylfaen"/>
                <w:color w:val="000000"/>
                <w:lang w:val="hy-AM"/>
              </w:rPr>
            </w:pPr>
            <w:r>
              <w:rPr>
                <w:rFonts w:cs="Sylfaen"/>
                <w:color w:val="000000"/>
                <w:lang w:val="hy-AM"/>
              </w:rPr>
              <w:t>Ա</w:t>
            </w:r>
            <w:r w:rsidRPr="006E6405">
              <w:rPr>
                <w:rFonts w:cs="Sylfaen"/>
                <w:color w:val="000000"/>
                <w:lang w:val="hy-AM"/>
              </w:rPr>
              <w:t>յն դեպքում,</w:t>
            </w:r>
            <w:r>
              <w:rPr>
                <w:rFonts w:cs="Sylfaen"/>
                <w:color w:val="000000"/>
                <w:lang w:val="hy-AM"/>
              </w:rPr>
              <w:t xml:space="preserve"> երբ</w:t>
            </w:r>
            <w:r w:rsidR="005C707D">
              <w:rPr>
                <w:rFonts w:cs="Sylfaen"/>
                <w:color w:val="000000"/>
                <w:lang w:val="hy-AM"/>
              </w:rPr>
              <w:t xml:space="preserve"> պայմանագիրը կնքվում է օրենքի 15-րդ հոդվածի 6-րդ մասի հիմքով կազմակերպված ընթացակարգով՝</w:t>
            </w:r>
            <w:r w:rsidRPr="006E6405">
              <w:rPr>
                <w:rFonts w:cs="Sylfaen"/>
                <w:color w:val="000000"/>
                <w:lang w:val="hy-AM"/>
              </w:rPr>
              <w:t xml:space="preserve"> 3 տարի ժամկետով և ամեն տարի ֆինանսավորվում է կամ ֆինանսավորումը տարվա ընթացքում իրականացվում է մաս-մաս, ապա ինչ ընթացակարգով է վերադարձվում հայտի ապահովումը։</w:t>
            </w:r>
          </w:p>
          <w:p w14:paraId="4A42DE2A" w14:textId="77777777" w:rsidR="00CB246B" w:rsidRDefault="00CB246B" w:rsidP="00633D0C">
            <w:pPr>
              <w:ind w:firstLine="720"/>
              <w:contextualSpacing/>
              <w:jc w:val="both"/>
              <w:rPr>
                <w:rFonts w:cs="Times New Roman"/>
                <w:kern w:val="32"/>
                <w:szCs w:val="24"/>
                <w:lang w:val="hy-AM"/>
              </w:rPr>
            </w:pPr>
          </w:p>
        </w:tc>
        <w:tc>
          <w:tcPr>
            <w:tcW w:w="5580" w:type="dxa"/>
          </w:tcPr>
          <w:p w14:paraId="0251D823" w14:textId="77777777" w:rsidR="00CB246B" w:rsidRPr="00483594" w:rsidRDefault="00CB246B" w:rsidP="00633D0C">
            <w:pPr>
              <w:ind w:firstLine="360"/>
              <w:contextualSpacing/>
              <w:jc w:val="both"/>
              <w:rPr>
                <w:szCs w:val="24"/>
                <w:lang w:val="hy-AM"/>
              </w:rPr>
            </w:pPr>
            <w:r>
              <w:rPr>
                <w:szCs w:val="24"/>
                <w:lang w:val="hy-AM"/>
              </w:rPr>
              <w:t xml:space="preserve">Հայտի ապահովումը ամբողջությամբ ենթակա է վերադարձման առաջին համաձայնագիրը կնքելուց հետո:  </w:t>
            </w:r>
          </w:p>
          <w:p w14:paraId="18DD7941" w14:textId="77777777" w:rsidR="00CB246B" w:rsidRDefault="00CB246B" w:rsidP="00633D0C">
            <w:pPr>
              <w:ind w:firstLine="720"/>
              <w:contextualSpacing/>
              <w:jc w:val="both"/>
              <w:rPr>
                <w:szCs w:val="24"/>
                <w:lang w:val="hy-AM"/>
              </w:rPr>
            </w:pPr>
          </w:p>
        </w:tc>
      </w:tr>
      <w:tr w:rsidR="00871745" w:rsidRPr="00E600A8" w14:paraId="676FF6CF" w14:textId="77777777" w:rsidTr="00290471">
        <w:tc>
          <w:tcPr>
            <w:tcW w:w="614" w:type="dxa"/>
          </w:tcPr>
          <w:p w14:paraId="17EB5560" w14:textId="77777777" w:rsidR="00871745" w:rsidRDefault="00871745" w:rsidP="00117668">
            <w:pPr>
              <w:ind w:left="-829" w:firstLine="829"/>
              <w:jc w:val="center"/>
              <w:rPr>
                <w:lang w:val="hy-AM"/>
              </w:rPr>
            </w:pPr>
            <w:r>
              <w:rPr>
                <w:lang w:val="hy-AM"/>
              </w:rPr>
              <w:t>32</w:t>
            </w:r>
          </w:p>
        </w:tc>
        <w:tc>
          <w:tcPr>
            <w:tcW w:w="4595" w:type="dxa"/>
          </w:tcPr>
          <w:p w14:paraId="3A37079C" w14:textId="77777777" w:rsidR="00871745" w:rsidRDefault="006A5A28" w:rsidP="00633D0C">
            <w:pPr>
              <w:ind w:firstLine="708"/>
              <w:jc w:val="both"/>
              <w:rPr>
                <w:rFonts w:cs="Sylfaen"/>
                <w:color w:val="000000"/>
                <w:lang w:val="hy-AM"/>
              </w:rPr>
            </w:pPr>
            <w:r>
              <w:rPr>
                <w:rFonts w:cs="Sylfaen"/>
                <w:color w:val="000000"/>
                <w:lang w:val="hy-AM"/>
              </w:rPr>
              <w:t>Պ</w:t>
            </w:r>
            <w:r w:rsidRPr="006E6405">
              <w:rPr>
                <w:rFonts w:cs="Sylfaen"/>
                <w:color w:val="000000"/>
                <w:lang w:val="hy-AM"/>
              </w:rPr>
              <w:t>այմանագրի կատարման փուլում մասնակցին  գնումների գործընթացին մասնակցելու իրավունք չունեցող մասնակիցների ցուցակում ներառելու ընթացակարգը պետք է կազմակերպի գնումները համակարգողը, թե պատասխանատու ստորաբաժանումը։</w:t>
            </w:r>
          </w:p>
        </w:tc>
        <w:tc>
          <w:tcPr>
            <w:tcW w:w="5580" w:type="dxa"/>
          </w:tcPr>
          <w:p w14:paraId="6C2BCD4D" w14:textId="77777777" w:rsidR="00871745" w:rsidRDefault="006A5A28" w:rsidP="00633D0C">
            <w:pPr>
              <w:ind w:firstLine="360"/>
              <w:contextualSpacing/>
              <w:jc w:val="both"/>
              <w:rPr>
                <w:szCs w:val="24"/>
                <w:lang w:val="hy-AM"/>
              </w:rPr>
            </w:pPr>
            <w:r>
              <w:rPr>
                <w:szCs w:val="24"/>
                <w:lang w:val="hy-AM"/>
              </w:rPr>
              <w:t>Պ</w:t>
            </w:r>
            <w:r w:rsidR="00871745">
              <w:rPr>
                <w:szCs w:val="24"/>
                <w:lang w:val="hy-AM"/>
              </w:rPr>
              <w:t>այմանագիրը կնքած անձին ցուցակում ներառելու ընթացակարգը ապահովում է գնումների համակարգողը՝ պատասխանատու ստորաբաժանման առաջարկության հիման վրա պայմանագիրը միակողմանիորեն լուծելու մասին պատվիրատուի ղեկավարի կողմից կայացված որոշման հիման վրա</w:t>
            </w:r>
            <w:r>
              <w:rPr>
                <w:szCs w:val="24"/>
                <w:lang w:val="hy-AM"/>
              </w:rPr>
              <w:t>:</w:t>
            </w:r>
          </w:p>
        </w:tc>
      </w:tr>
      <w:tr w:rsidR="00D412F6" w:rsidRPr="00E600A8" w14:paraId="74AFD072" w14:textId="77777777" w:rsidTr="00290471">
        <w:tc>
          <w:tcPr>
            <w:tcW w:w="614" w:type="dxa"/>
          </w:tcPr>
          <w:p w14:paraId="4D5C5C82" w14:textId="77777777" w:rsidR="00D412F6" w:rsidRDefault="00D412F6" w:rsidP="00117668">
            <w:pPr>
              <w:ind w:left="-829" w:firstLine="829"/>
              <w:jc w:val="center"/>
              <w:rPr>
                <w:lang w:val="hy-AM"/>
              </w:rPr>
            </w:pPr>
            <w:r>
              <w:rPr>
                <w:lang w:val="hy-AM"/>
              </w:rPr>
              <w:t>33</w:t>
            </w:r>
          </w:p>
        </w:tc>
        <w:tc>
          <w:tcPr>
            <w:tcW w:w="4595" w:type="dxa"/>
          </w:tcPr>
          <w:p w14:paraId="6B55C3FC" w14:textId="77777777" w:rsidR="0088437E" w:rsidRDefault="003E0C17" w:rsidP="00633D0C">
            <w:pPr>
              <w:ind w:firstLine="720"/>
              <w:jc w:val="both"/>
              <w:rPr>
                <w:szCs w:val="24"/>
                <w:lang w:val="hy-AM"/>
              </w:rPr>
            </w:pPr>
            <w:r>
              <w:rPr>
                <w:szCs w:val="24"/>
                <w:lang w:val="hy-AM"/>
              </w:rPr>
              <w:t xml:space="preserve">Պայմանագրով սահմանված </w:t>
            </w:r>
            <w:r w:rsidRPr="003E0C17">
              <w:rPr>
                <w:szCs w:val="24"/>
                <w:lang w:val="hy-AM"/>
              </w:rPr>
              <w:t xml:space="preserve">ապրանքների մատակարարման, ծառայության մատուցման </w:t>
            </w:r>
            <w:r>
              <w:rPr>
                <w:szCs w:val="24"/>
                <w:lang w:val="hy-AM"/>
              </w:rPr>
              <w:t>ժամկետ</w:t>
            </w:r>
            <w:r w:rsidRPr="003E0C17">
              <w:rPr>
                <w:szCs w:val="24"/>
                <w:lang w:val="hy-AM"/>
              </w:rPr>
              <w:t>ի խախտման դեպքում ուշացած աշխատանքային օրերի մեջ ներառվում է արդյո</w:t>
            </w:r>
            <w:r w:rsidRPr="003E0C17">
              <w:rPr>
                <w:rFonts w:ascii="Arial LatArm" w:hAnsi="Arial LatArm"/>
                <w:szCs w:val="24"/>
                <w:lang w:val="hy-AM"/>
              </w:rPr>
              <w:t>±</w:t>
            </w:r>
            <w:r w:rsidRPr="003E0C17">
              <w:rPr>
                <w:szCs w:val="24"/>
                <w:lang w:val="hy-AM"/>
              </w:rPr>
              <w:t>ք</w:t>
            </w:r>
            <w:r w:rsidR="0088437E">
              <w:rPr>
                <w:szCs w:val="24"/>
                <w:lang w:val="hy-AM"/>
              </w:rPr>
              <w:t>.</w:t>
            </w:r>
          </w:p>
          <w:p w14:paraId="544C95CE" w14:textId="77777777" w:rsidR="0088437E" w:rsidRDefault="0088437E" w:rsidP="00633D0C">
            <w:pPr>
              <w:ind w:firstLine="720"/>
              <w:jc w:val="both"/>
              <w:rPr>
                <w:szCs w:val="24"/>
                <w:lang w:val="hy-AM"/>
              </w:rPr>
            </w:pPr>
            <w:r>
              <w:rPr>
                <w:szCs w:val="24"/>
                <w:lang w:val="hy-AM"/>
              </w:rPr>
              <w:t>-</w:t>
            </w:r>
            <w:r w:rsidR="003E0C17" w:rsidRPr="003E0C17">
              <w:rPr>
                <w:szCs w:val="24"/>
                <w:lang w:val="hy-AM"/>
              </w:rPr>
              <w:t xml:space="preserve"> պայմանագրով սահմանված ապրանքի մատակարարման, ծառայության մատուցման վերջնաժամկետի օրը</w:t>
            </w:r>
            <w:r>
              <w:rPr>
                <w:szCs w:val="24"/>
                <w:lang w:val="hy-AM"/>
              </w:rPr>
              <w:t>,</w:t>
            </w:r>
          </w:p>
          <w:p w14:paraId="191BD209" w14:textId="77777777" w:rsidR="003E0C17" w:rsidRPr="003E0C17" w:rsidRDefault="0088437E" w:rsidP="00633D0C">
            <w:pPr>
              <w:ind w:firstLine="720"/>
              <w:jc w:val="both"/>
              <w:rPr>
                <w:szCs w:val="24"/>
                <w:lang w:val="hy-AM"/>
              </w:rPr>
            </w:pPr>
            <w:r>
              <w:rPr>
                <w:szCs w:val="24"/>
                <w:lang w:val="hy-AM"/>
              </w:rPr>
              <w:t>-փաստացի մատակարարման օրը</w:t>
            </w:r>
            <w:r w:rsidR="003E0C17" w:rsidRPr="003E0C17">
              <w:rPr>
                <w:szCs w:val="24"/>
                <w:lang w:val="hy-AM"/>
              </w:rPr>
              <w:t xml:space="preserve">: </w:t>
            </w:r>
          </w:p>
          <w:p w14:paraId="5B5560B6" w14:textId="77777777" w:rsidR="00D412F6" w:rsidRDefault="003E0C17" w:rsidP="00633D0C">
            <w:pPr>
              <w:ind w:firstLine="708"/>
              <w:jc w:val="both"/>
              <w:rPr>
                <w:rFonts w:cs="Sylfaen"/>
                <w:color w:val="000000"/>
                <w:lang w:val="hy-AM"/>
              </w:rPr>
            </w:pPr>
            <w:r w:rsidRPr="0088437E">
              <w:rPr>
                <w:szCs w:val="24"/>
                <w:lang w:val="hy-AM"/>
              </w:rPr>
              <w:t>Օրինակ՝ պայմանագրով ապրանքների մատակարարման ժամկետ է սահմանված 2023 թվականի մինչև ապրիլի</w:t>
            </w:r>
            <w:r w:rsidR="00585504">
              <w:rPr>
                <w:szCs w:val="24"/>
                <w:lang w:val="hy-AM"/>
              </w:rPr>
              <w:t xml:space="preserve"> 10</w:t>
            </w:r>
            <w:r w:rsidRPr="0088437E">
              <w:rPr>
                <w:szCs w:val="24"/>
                <w:lang w:val="hy-AM"/>
              </w:rPr>
              <w:t>-ը</w:t>
            </w:r>
            <w:r w:rsidR="0088437E">
              <w:rPr>
                <w:szCs w:val="24"/>
                <w:lang w:val="hy-AM"/>
              </w:rPr>
              <w:t>, իսկ վ</w:t>
            </w:r>
            <w:r w:rsidRPr="0088437E">
              <w:rPr>
                <w:szCs w:val="24"/>
                <w:lang w:val="hy-AM"/>
              </w:rPr>
              <w:t>աճառ</w:t>
            </w:r>
            <w:r>
              <w:rPr>
                <w:szCs w:val="24"/>
                <w:lang w:val="hy-AM"/>
              </w:rPr>
              <w:t>ող</w:t>
            </w:r>
            <w:r w:rsidRPr="0088437E">
              <w:rPr>
                <w:szCs w:val="24"/>
                <w:lang w:val="hy-AM"/>
              </w:rPr>
              <w:t>ն</w:t>
            </w:r>
            <w:r>
              <w:rPr>
                <w:szCs w:val="24"/>
                <w:lang w:val="hy-AM"/>
              </w:rPr>
              <w:t xml:space="preserve"> </w:t>
            </w:r>
            <w:r w:rsidRPr="0088437E">
              <w:rPr>
                <w:szCs w:val="24"/>
                <w:lang w:val="hy-AM"/>
              </w:rPr>
              <w:lastRenderedPageBreak/>
              <w:t>ապրանքները մատակարարել է 2023 թվականի ապրիլի</w:t>
            </w:r>
            <w:r w:rsidR="0088437E">
              <w:rPr>
                <w:szCs w:val="24"/>
                <w:lang w:val="hy-AM"/>
              </w:rPr>
              <w:t xml:space="preserve"> 27</w:t>
            </w:r>
            <w:r w:rsidRPr="0088437E">
              <w:rPr>
                <w:szCs w:val="24"/>
                <w:lang w:val="hy-AM"/>
              </w:rPr>
              <w:t>-ին</w:t>
            </w:r>
            <w:r w:rsidR="0088437E">
              <w:rPr>
                <w:szCs w:val="24"/>
                <w:lang w:val="hy-AM"/>
              </w:rPr>
              <w:t>:</w:t>
            </w:r>
          </w:p>
        </w:tc>
        <w:tc>
          <w:tcPr>
            <w:tcW w:w="5580" w:type="dxa"/>
          </w:tcPr>
          <w:p w14:paraId="756BFDDB" w14:textId="77777777" w:rsidR="00D412F6" w:rsidRDefault="00D412F6" w:rsidP="00633D0C">
            <w:pPr>
              <w:ind w:firstLine="425"/>
              <w:jc w:val="both"/>
              <w:rPr>
                <w:rFonts w:cs="Sylfaen"/>
                <w:szCs w:val="24"/>
                <w:lang w:val="hy-AM"/>
              </w:rPr>
            </w:pPr>
            <w:r>
              <w:rPr>
                <w:rFonts w:cs="Sylfaen"/>
                <w:szCs w:val="24"/>
                <w:lang w:val="hy-AM"/>
              </w:rPr>
              <w:lastRenderedPageBreak/>
              <w:t>Տույժի հաշվարկման աշխատանքային օրերի հաշվարկում չի ներառվում պայմանագրով մատակարարման համար սահմանված վերջնաժամկետի օրը: Այսինքն՝ տուժերի հաշվարկը սկսվում է վերջնաժամկետին հաջորդող առաջին աշխատանքային օրվանից</w:t>
            </w:r>
            <w:r w:rsidR="00585504">
              <w:rPr>
                <w:rFonts w:cs="Sylfaen"/>
                <w:szCs w:val="24"/>
                <w:lang w:val="hy-AM"/>
              </w:rPr>
              <w:t xml:space="preserve"> </w:t>
            </w:r>
            <w:r w:rsidR="00585504" w:rsidRPr="00585504">
              <w:rPr>
                <w:rFonts w:cs="Sylfaen"/>
                <w:szCs w:val="24"/>
                <w:lang w:val="hy-AM"/>
              </w:rPr>
              <w:t>(</w:t>
            </w:r>
            <w:r w:rsidR="00585504">
              <w:rPr>
                <w:rFonts w:cs="Sylfaen"/>
                <w:szCs w:val="24"/>
                <w:lang w:val="hy-AM"/>
              </w:rPr>
              <w:t>քննարկվող օրինակում</w:t>
            </w:r>
            <w:r w:rsidR="00585504" w:rsidRPr="00585504">
              <w:rPr>
                <w:rFonts w:cs="Sylfaen"/>
                <w:szCs w:val="24"/>
                <w:lang w:val="hy-AM"/>
              </w:rPr>
              <w:t xml:space="preserve">` </w:t>
            </w:r>
            <w:r w:rsidR="00585504">
              <w:rPr>
                <w:rFonts w:cs="Sylfaen"/>
                <w:szCs w:val="24"/>
                <w:lang w:val="hy-AM"/>
              </w:rPr>
              <w:t>11.04.2023թ.-ից</w:t>
            </w:r>
            <w:r w:rsidR="00585504" w:rsidRPr="00585504">
              <w:rPr>
                <w:rFonts w:cs="Sylfaen"/>
                <w:szCs w:val="24"/>
                <w:lang w:val="hy-AM"/>
              </w:rPr>
              <w:t>)</w:t>
            </w:r>
            <w:r>
              <w:rPr>
                <w:rFonts w:cs="Sylfaen"/>
                <w:szCs w:val="24"/>
                <w:lang w:val="hy-AM"/>
              </w:rPr>
              <w:t>:</w:t>
            </w:r>
          </w:p>
          <w:p w14:paraId="4AF6AF4C" w14:textId="77777777" w:rsidR="00D412F6" w:rsidRPr="00D412F6" w:rsidRDefault="00D412F6" w:rsidP="00633D0C">
            <w:pPr>
              <w:ind w:firstLine="425"/>
              <w:jc w:val="both"/>
              <w:rPr>
                <w:rFonts w:cs="Sylfaen"/>
                <w:szCs w:val="24"/>
                <w:lang w:val="hy-AM"/>
              </w:rPr>
            </w:pPr>
            <w:r>
              <w:rPr>
                <w:rFonts w:cs="Sylfaen"/>
                <w:szCs w:val="24"/>
                <w:lang w:val="hy-AM"/>
              </w:rPr>
              <w:t>Տույժի հաշվարկման աշխատանքային օրերի հաշվարկում ներառվում է նաև ապրանքը փաստացի պատվիրատուին հանձնելու օրը</w:t>
            </w:r>
            <w:r w:rsidR="00585504">
              <w:rPr>
                <w:rFonts w:cs="Sylfaen"/>
                <w:szCs w:val="24"/>
                <w:lang w:val="hy-AM"/>
              </w:rPr>
              <w:t xml:space="preserve"> </w:t>
            </w:r>
            <w:r w:rsidR="00585504" w:rsidRPr="00585504">
              <w:rPr>
                <w:rFonts w:cs="Sylfaen"/>
                <w:szCs w:val="24"/>
                <w:lang w:val="hy-AM"/>
              </w:rPr>
              <w:t>(</w:t>
            </w:r>
            <w:r w:rsidR="00585504">
              <w:rPr>
                <w:rFonts w:cs="Sylfaen"/>
                <w:szCs w:val="24"/>
                <w:lang w:val="hy-AM"/>
              </w:rPr>
              <w:t>քննարկվող օրինակում</w:t>
            </w:r>
            <w:r w:rsidR="00585504" w:rsidRPr="00585504">
              <w:rPr>
                <w:rFonts w:cs="Sylfaen"/>
                <w:szCs w:val="24"/>
                <w:lang w:val="hy-AM"/>
              </w:rPr>
              <w:t xml:space="preserve">` </w:t>
            </w:r>
            <w:r w:rsidR="00585504">
              <w:rPr>
                <w:rFonts w:cs="Sylfaen"/>
                <w:szCs w:val="24"/>
                <w:lang w:val="hy-AM"/>
              </w:rPr>
              <w:t>27.04.2023թ.</w:t>
            </w:r>
            <w:r w:rsidR="00585504" w:rsidRPr="00585504">
              <w:rPr>
                <w:rFonts w:cs="Sylfaen"/>
                <w:szCs w:val="24"/>
                <w:lang w:val="hy-AM"/>
              </w:rPr>
              <w:t>)</w:t>
            </w:r>
            <w:r>
              <w:rPr>
                <w:rFonts w:cs="Sylfaen"/>
                <w:szCs w:val="24"/>
                <w:lang w:val="hy-AM"/>
              </w:rPr>
              <w:t>:</w:t>
            </w:r>
          </w:p>
        </w:tc>
      </w:tr>
      <w:tr w:rsidR="00424971" w:rsidRPr="00E600A8" w14:paraId="0D28955F" w14:textId="77777777" w:rsidTr="00290471">
        <w:tc>
          <w:tcPr>
            <w:tcW w:w="614" w:type="dxa"/>
          </w:tcPr>
          <w:p w14:paraId="17DC9D74" w14:textId="77777777" w:rsidR="00424971" w:rsidRDefault="00D371F6" w:rsidP="00117668">
            <w:pPr>
              <w:ind w:left="-829" w:firstLine="829"/>
              <w:jc w:val="center"/>
              <w:rPr>
                <w:lang w:val="hy-AM"/>
              </w:rPr>
            </w:pPr>
            <w:r>
              <w:rPr>
                <w:lang w:val="hy-AM"/>
              </w:rPr>
              <w:lastRenderedPageBreak/>
              <w:t>34</w:t>
            </w:r>
          </w:p>
        </w:tc>
        <w:tc>
          <w:tcPr>
            <w:tcW w:w="4595" w:type="dxa"/>
          </w:tcPr>
          <w:p w14:paraId="05911E52" w14:textId="77777777" w:rsidR="00424971" w:rsidRPr="00424971" w:rsidRDefault="00A043CF" w:rsidP="00633D0C">
            <w:pPr>
              <w:ind w:firstLine="708"/>
              <w:jc w:val="both"/>
              <w:rPr>
                <w:lang w:val="hy-AM"/>
              </w:rPr>
            </w:pPr>
            <w:r>
              <w:rPr>
                <w:lang w:val="hy-AM"/>
              </w:rPr>
              <w:t xml:space="preserve">Եթե շինարարական աշխատանքների գնման բաց ընթացակարգի հրավերով չի սահմանվել, որ մասնակիցը պետք է </w:t>
            </w:r>
            <w:r w:rsidR="006B4679">
              <w:rPr>
                <w:lang w:val="hy-AM"/>
              </w:rPr>
              <w:t xml:space="preserve">ունենա կամ </w:t>
            </w:r>
            <w:r>
              <w:rPr>
                <w:lang w:val="hy-AM"/>
              </w:rPr>
              <w:t>ներկայացնի համապատասխան լիցենզիա</w:t>
            </w:r>
            <w:r w:rsidR="006B4679">
              <w:rPr>
                <w:lang w:val="hy-AM"/>
              </w:rPr>
              <w:t>, ապա այդպիսի լիցենզիա չունեցող մասնակցի հայտը կարող է գնահատվել բավարար:</w:t>
            </w:r>
          </w:p>
        </w:tc>
        <w:tc>
          <w:tcPr>
            <w:tcW w:w="5580" w:type="dxa"/>
          </w:tcPr>
          <w:p w14:paraId="2B44E597" w14:textId="77777777" w:rsidR="00424971" w:rsidRDefault="009E1B3A" w:rsidP="009E1B3A">
            <w:pPr>
              <w:pStyle w:val="BodyText"/>
              <w:tabs>
                <w:tab w:val="left" w:pos="0"/>
              </w:tabs>
              <w:jc w:val="both"/>
              <w:rPr>
                <w:rFonts w:ascii="GHEA Grapalat" w:eastAsia="Arial Unicode" w:hAnsi="GHEA Grapalat" w:cs="Arial"/>
                <w:color w:val="000000"/>
                <w:sz w:val="24"/>
                <w:szCs w:val="24"/>
                <w:shd w:val="clear" w:color="auto" w:fill="FFFFFF"/>
                <w:lang w:val="hy-AM"/>
              </w:rPr>
            </w:pPr>
            <w:r>
              <w:rPr>
                <w:rFonts w:ascii="GHEA Grapalat" w:eastAsia="Arial Unicode" w:hAnsi="GHEA Grapalat" w:cs="Arial"/>
                <w:color w:val="000000"/>
                <w:sz w:val="24"/>
                <w:szCs w:val="24"/>
                <w:shd w:val="clear" w:color="auto" w:fill="FFFFFF"/>
                <w:lang w:val="hy-AM"/>
              </w:rPr>
              <w:t>Լիցենզիան/ներդիրը (որպես փաստաթուղթ) ներկայացնելու պահանջ հրավերով չի կարող նախատեսվել՝ հաշվի առնելով մասնակցի կողմից հայտով ներկայացվելիք փաստաթղթերին վերաբերող կարգավորումները։ Միաժամանակ նշված պայմանը հրավերով սահմանված չլինելու դեպքում ևս մասնակցի՝ պարտադիր լիցենզավորված լինելու պահանջը ենթակա է պահպանման:</w:t>
            </w:r>
          </w:p>
        </w:tc>
      </w:tr>
      <w:tr w:rsidR="003A5653" w:rsidRPr="00E600A8" w14:paraId="03A26510" w14:textId="77777777" w:rsidTr="00290471">
        <w:tc>
          <w:tcPr>
            <w:tcW w:w="614" w:type="dxa"/>
          </w:tcPr>
          <w:p w14:paraId="68F703DF" w14:textId="77777777" w:rsidR="003A5653" w:rsidRPr="003A5653" w:rsidRDefault="003A5653" w:rsidP="00117668">
            <w:pPr>
              <w:ind w:left="-829" w:firstLine="829"/>
              <w:jc w:val="center"/>
            </w:pPr>
            <w:r>
              <w:t>35</w:t>
            </w:r>
          </w:p>
        </w:tc>
        <w:tc>
          <w:tcPr>
            <w:tcW w:w="4595" w:type="dxa"/>
          </w:tcPr>
          <w:p w14:paraId="675C8236" w14:textId="77777777" w:rsidR="003A5653" w:rsidRDefault="003A5653" w:rsidP="003A5653">
            <w:pPr>
              <w:ind w:firstLine="708"/>
              <w:jc w:val="both"/>
              <w:rPr>
                <w:lang w:val="hy-AM"/>
              </w:rPr>
            </w:pPr>
            <w:r>
              <w:rPr>
                <w:lang w:val="hy-AM"/>
              </w:rPr>
              <w:t>Արդյ</w:t>
            </w:r>
            <w:r w:rsidRPr="00931EED">
              <w:rPr>
                <w:lang w:val="hy-AM"/>
              </w:rPr>
              <w:t>ո</w:t>
            </w:r>
            <w:r>
              <w:rPr>
                <w:lang w:val="hy-AM"/>
              </w:rPr>
              <w:t>՞ք օրենքի 23-րդ հոդվածի 1-ին մասի 1-ին կետով և կարգի 23-րդ կետի 4-րդ ենթակետի աղյուսակով սահմանված</w:t>
            </w:r>
            <w:r>
              <w:rPr>
                <w:rFonts w:ascii="Calibri" w:hAnsi="Calibri" w:cs="Calibri"/>
                <w:lang w:val="hy-AM"/>
              </w:rPr>
              <w:t> </w:t>
            </w:r>
            <w:r>
              <w:rPr>
                <w:lang w:val="hy-AM"/>
              </w:rPr>
              <w:t xml:space="preserve"> ապրանքները, աշխատանքները կամ ծառայությունները ձեռք բերելու նպատակով մասնակիցը պետք է ներկայացնի իրական շահառուների վերաբերյալ հայտարարագիր:</w:t>
            </w:r>
          </w:p>
        </w:tc>
        <w:tc>
          <w:tcPr>
            <w:tcW w:w="5580" w:type="dxa"/>
          </w:tcPr>
          <w:p w14:paraId="62FC49A7" w14:textId="77777777" w:rsidR="003A5653" w:rsidRDefault="003A5653" w:rsidP="0024152B">
            <w:pPr>
              <w:pStyle w:val="BodyText"/>
              <w:tabs>
                <w:tab w:val="left" w:pos="0"/>
              </w:tabs>
              <w:spacing w:line="240" w:lineRule="auto"/>
              <w:jc w:val="both"/>
              <w:rPr>
                <w:rFonts w:ascii="GHEA Grapalat" w:eastAsia="Arial Unicode" w:hAnsi="GHEA Grapalat" w:cs="Arial"/>
                <w:color w:val="000000"/>
                <w:sz w:val="24"/>
                <w:szCs w:val="24"/>
                <w:shd w:val="clear" w:color="auto" w:fill="FFFFFF"/>
                <w:lang w:val="hy-AM"/>
              </w:rPr>
            </w:pPr>
            <w:r>
              <w:rPr>
                <w:rFonts w:ascii="GHEA Grapalat" w:hAnsi="GHEA Grapalat" w:cs="Calibri"/>
                <w:sz w:val="24"/>
                <w:szCs w:val="24"/>
                <w:lang w:val="hy-AM"/>
              </w:rPr>
              <w:t xml:space="preserve">Գնման ընթացակարգը մեկ անձից գնման ձևով կազմակերպվելու դեպքում </w:t>
            </w:r>
            <w:r w:rsidRPr="000512CA">
              <w:rPr>
                <w:rFonts w:ascii="GHEA Grapalat" w:hAnsi="GHEA Grapalat" w:cs="Calibri"/>
                <w:sz w:val="24"/>
                <w:szCs w:val="24"/>
                <w:lang w:val="hy-AM"/>
              </w:rPr>
              <w:t>պարտադիր է հրավերով մասնակցից</w:t>
            </w:r>
            <w:r w:rsidRPr="000512CA">
              <w:rPr>
                <w:rFonts w:cs="Calibri"/>
                <w:sz w:val="24"/>
                <w:szCs w:val="24"/>
                <w:lang w:val="hy-AM"/>
              </w:rPr>
              <w:t> </w:t>
            </w:r>
            <w:r>
              <w:rPr>
                <w:rFonts w:cs="Calibri"/>
                <w:sz w:val="24"/>
                <w:szCs w:val="24"/>
                <w:lang w:val="hy-AM"/>
              </w:rPr>
              <w:t xml:space="preserve"> </w:t>
            </w:r>
            <w:r w:rsidRPr="000512CA">
              <w:rPr>
                <w:rFonts w:ascii="GHEA Grapalat" w:hAnsi="GHEA Grapalat" w:cs="Calibri"/>
                <w:sz w:val="24"/>
                <w:szCs w:val="24"/>
                <w:lang w:val="hy-AM"/>
              </w:rPr>
              <w:t>իրական շահառուների վերաբերյալ տեղեկություններ պահանջելը և այն պայմանագիր կնքելու որոշման մասին հայտարարության հետ միաժամանակ տեղեկագրում հրապարակելը:</w:t>
            </w:r>
          </w:p>
        </w:tc>
      </w:tr>
      <w:tr w:rsidR="003A5653" w:rsidRPr="00E600A8" w14:paraId="362338AC" w14:textId="77777777" w:rsidTr="00290471">
        <w:tc>
          <w:tcPr>
            <w:tcW w:w="614" w:type="dxa"/>
          </w:tcPr>
          <w:p w14:paraId="080BBEAE" w14:textId="77777777" w:rsidR="003A5653" w:rsidRPr="003A5653" w:rsidRDefault="003A5653" w:rsidP="00117668">
            <w:pPr>
              <w:ind w:left="-829" w:firstLine="829"/>
              <w:jc w:val="center"/>
              <w:rPr>
                <w:lang w:val="hy-AM"/>
              </w:rPr>
            </w:pPr>
            <w:r>
              <w:rPr>
                <w:lang w:val="hy-AM"/>
              </w:rPr>
              <w:t>36</w:t>
            </w:r>
          </w:p>
        </w:tc>
        <w:tc>
          <w:tcPr>
            <w:tcW w:w="4595" w:type="dxa"/>
          </w:tcPr>
          <w:p w14:paraId="459EBE9A" w14:textId="77777777" w:rsidR="003A5653" w:rsidRDefault="00684D7B" w:rsidP="002B6C1D">
            <w:pPr>
              <w:ind w:firstLine="708"/>
              <w:jc w:val="both"/>
              <w:rPr>
                <w:bCs/>
                <w:color w:val="000000"/>
                <w:lang w:val="hy-AM"/>
              </w:rPr>
            </w:pPr>
            <w:r>
              <w:rPr>
                <w:bCs/>
                <w:color w:val="000000"/>
                <w:lang w:val="hy-AM"/>
              </w:rPr>
              <w:t xml:space="preserve">Երկու փուլով մրցույթի ընթացակարգի շրջանակում նախաորակավորված մասնակիցները </w:t>
            </w:r>
            <w:r w:rsidR="002B6C1D">
              <w:rPr>
                <w:bCs/>
                <w:color w:val="000000"/>
                <w:lang w:val="hy-AM"/>
              </w:rPr>
              <w:t xml:space="preserve">կարող են արդյոք </w:t>
            </w:r>
            <w:r>
              <w:rPr>
                <w:bCs/>
                <w:color w:val="000000"/>
                <w:lang w:val="hy-AM"/>
              </w:rPr>
              <w:t>երկրորդ փուլում.</w:t>
            </w:r>
          </w:p>
          <w:p w14:paraId="7602E5EB" w14:textId="77777777" w:rsidR="00684D7B" w:rsidRDefault="00684D7B" w:rsidP="002B6C1D">
            <w:pPr>
              <w:suppressAutoHyphens/>
              <w:jc w:val="both"/>
              <w:rPr>
                <w:bCs/>
                <w:color w:val="000000"/>
                <w:lang w:val="hy-AM"/>
              </w:rPr>
            </w:pPr>
            <w:r>
              <w:rPr>
                <w:bCs/>
                <w:color w:val="000000"/>
                <w:lang w:val="hy-AM"/>
              </w:rPr>
              <w:t>-</w:t>
            </w:r>
            <w:r w:rsidRPr="00684D7B">
              <w:rPr>
                <w:bCs/>
                <w:color w:val="000000"/>
                <w:lang w:val="hy-AM"/>
              </w:rPr>
              <w:t xml:space="preserve"> հանդես գալ</w:t>
            </w:r>
            <w:r w:rsidR="002B6C1D">
              <w:rPr>
                <w:bCs/>
                <w:color w:val="000000"/>
                <w:lang w:val="hy-AM"/>
              </w:rPr>
              <w:t xml:space="preserve"> միասին՝</w:t>
            </w:r>
            <w:r w:rsidRPr="00684D7B">
              <w:rPr>
                <w:bCs/>
                <w:color w:val="000000"/>
                <w:lang w:val="hy-AM"/>
              </w:rPr>
              <w:t xml:space="preserve"> կոնսորցիումով (համատեղ գործունեության պայմանագրով),</w:t>
            </w:r>
          </w:p>
          <w:p w14:paraId="683B6F9D" w14:textId="77777777" w:rsidR="00684D7B" w:rsidRPr="00684D7B" w:rsidRDefault="00684D7B" w:rsidP="002B6C1D">
            <w:pPr>
              <w:suppressAutoHyphens/>
              <w:jc w:val="both"/>
              <w:rPr>
                <w:lang w:val="hy-AM"/>
              </w:rPr>
            </w:pPr>
            <w:r w:rsidRPr="00684D7B">
              <w:rPr>
                <w:bCs/>
                <w:color w:val="000000"/>
                <w:lang w:val="hy-AM"/>
              </w:rPr>
              <w:t>- ներկայացնել գործակալական պայմանագիր տվյալ գնման ընթացակարգի շրջանակներում հայտ ներկայացրած կամ չներկայացրած ընկերության հետ։</w:t>
            </w:r>
          </w:p>
          <w:p w14:paraId="4B35D4FE" w14:textId="77777777" w:rsidR="00684D7B" w:rsidRDefault="00684D7B" w:rsidP="003A5653">
            <w:pPr>
              <w:ind w:firstLine="708"/>
              <w:jc w:val="both"/>
              <w:rPr>
                <w:lang w:val="hy-AM"/>
              </w:rPr>
            </w:pPr>
          </w:p>
        </w:tc>
        <w:tc>
          <w:tcPr>
            <w:tcW w:w="5580" w:type="dxa"/>
          </w:tcPr>
          <w:p w14:paraId="6B38F0E2" w14:textId="77777777" w:rsidR="0024152B" w:rsidRDefault="0024152B" w:rsidP="0024152B">
            <w:pPr>
              <w:shd w:val="clear" w:color="auto" w:fill="FFFFFF"/>
              <w:contextualSpacing/>
              <w:jc w:val="both"/>
              <w:rPr>
                <w:rFonts w:eastAsia="Times New Roman" w:cs="Times New Roman"/>
                <w:color w:val="2C363A"/>
                <w:szCs w:val="24"/>
                <w:lang w:val="hy-AM"/>
              </w:rPr>
            </w:pPr>
            <w:r>
              <w:rPr>
                <w:rFonts w:eastAsia="Times New Roman" w:cs="Times New Roman"/>
                <w:color w:val="2C363A"/>
                <w:szCs w:val="24"/>
                <w:lang w:val="hy-AM"/>
              </w:rPr>
              <w:t xml:space="preserve">Մասնակիցը երկու փուլով մրցույթի դեպքում համատեղ գործունեությամբ մասնակցելու հնարավորություն ունի ինչպես նախաորակավորման ընթացակարգի ժամանակ՝ ելնելով դրանով սահմանված որակավորման չափանիշին բավարարելու պայմանից, այնպես էլ նախաորակավորվելուց և 1-ին փուլի հայտ ներկայացնելուց հետ՝ ելնելով 2-րդ փուլին մասնակցելու համար նախատեսված որակավորման չափանիշներին բավարարելու պայմաններից:  Ընդ որում կոնսորցիումի անդամը չի կարող 2-րդ փուլին մասնակցելու համար </w:t>
            </w:r>
            <w:r w:rsidRPr="006F6D03">
              <w:rPr>
                <w:rFonts w:eastAsia="Times New Roman" w:cs="Times New Roman"/>
                <w:color w:val="2C363A"/>
                <w:szCs w:val="24"/>
                <w:lang w:val="hy-AM"/>
              </w:rPr>
              <w:t>ներկայացնել առանձին հայտ:</w:t>
            </w:r>
          </w:p>
          <w:p w14:paraId="027DFB6D" w14:textId="77777777" w:rsidR="003A5653" w:rsidRPr="0024152B" w:rsidRDefault="0024152B" w:rsidP="0024152B">
            <w:pPr>
              <w:shd w:val="clear" w:color="auto" w:fill="FFFFFF"/>
              <w:ind w:firstLine="284"/>
              <w:contextualSpacing/>
              <w:jc w:val="both"/>
              <w:rPr>
                <w:rFonts w:eastAsia="Times New Roman" w:cs="Times New Roman"/>
                <w:color w:val="2C363A"/>
                <w:szCs w:val="24"/>
                <w:lang w:val="hy-AM"/>
              </w:rPr>
            </w:pPr>
            <w:r>
              <w:rPr>
                <w:rFonts w:eastAsia="Times New Roman" w:cs="Times New Roman"/>
                <w:color w:val="2C363A"/>
                <w:szCs w:val="24"/>
                <w:lang w:val="hy-AM"/>
              </w:rPr>
              <w:tab/>
              <w:t xml:space="preserve">Ինչ վերաբերում է գործակալության պայմանագրին, ապա բարձրացված հարցադրման հետ կապված պայմանները </w:t>
            </w:r>
            <w:r>
              <w:rPr>
                <w:rFonts w:eastAsia="Times New Roman" w:cs="Times New Roman"/>
                <w:color w:val="2C363A"/>
                <w:szCs w:val="24"/>
                <w:lang w:val="hy-AM"/>
              </w:rPr>
              <w:lastRenderedPageBreak/>
              <w:t xml:space="preserve">սահմանված են կարգի 32-րդ կետի 6-րդ ենթակետով, համաձայն որի </w:t>
            </w:r>
            <w:r w:rsidRPr="006F6D03">
              <w:rPr>
                <w:rFonts w:eastAsia="Times New Roman" w:cs="Times New Roman"/>
                <w:color w:val="2C363A"/>
                <w:szCs w:val="24"/>
                <w:lang w:val="hy-AM"/>
              </w:rPr>
              <w:t>կնքվելիք պայմանագիրը կարող է իրականացվել գործակալության պայմանագիր կնքելու միջոցով: Գործակալության պայմանագրի կողմ չի կարող հանդիսանալ տվյալ ընթացակարգին մասնակցելու նպատակով հայտ</w:t>
            </w:r>
            <w:r>
              <w:rPr>
                <w:rFonts w:eastAsia="Times New Roman" w:cs="Times New Roman"/>
                <w:color w:val="2C363A"/>
                <w:szCs w:val="24"/>
                <w:lang w:val="hy-AM"/>
              </w:rPr>
              <w:t>, այդ թվում նախաորակավորման,</w:t>
            </w:r>
            <w:r w:rsidRPr="006F6D03">
              <w:rPr>
                <w:rFonts w:eastAsia="Times New Roman" w:cs="Times New Roman"/>
                <w:color w:val="2C363A"/>
                <w:szCs w:val="24"/>
                <w:lang w:val="hy-AM"/>
              </w:rPr>
              <w:t xml:space="preserve"> ներկայացրած այլ մասնակիցը:</w:t>
            </w:r>
            <w:r>
              <w:rPr>
                <w:rFonts w:eastAsia="Times New Roman" w:cs="Times New Roman"/>
                <w:color w:val="2C363A"/>
                <w:szCs w:val="24"/>
                <w:lang w:val="hy-AM"/>
              </w:rPr>
              <w:t xml:space="preserve"> </w:t>
            </w:r>
          </w:p>
        </w:tc>
      </w:tr>
      <w:tr w:rsidR="003A5653" w:rsidRPr="00E600A8" w14:paraId="6549BEC3" w14:textId="77777777" w:rsidTr="00290471">
        <w:tc>
          <w:tcPr>
            <w:tcW w:w="614" w:type="dxa"/>
          </w:tcPr>
          <w:p w14:paraId="0042018C" w14:textId="77777777" w:rsidR="003A5653" w:rsidRPr="00684D7B" w:rsidRDefault="00790274" w:rsidP="00117668">
            <w:pPr>
              <w:ind w:left="-829" w:firstLine="829"/>
              <w:jc w:val="center"/>
              <w:rPr>
                <w:lang w:val="hy-AM"/>
              </w:rPr>
            </w:pPr>
            <w:r>
              <w:rPr>
                <w:lang w:val="hy-AM"/>
              </w:rPr>
              <w:lastRenderedPageBreak/>
              <w:t>37</w:t>
            </w:r>
          </w:p>
        </w:tc>
        <w:tc>
          <w:tcPr>
            <w:tcW w:w="4595" w:type="dxa"/>
          </w:tcPr>
          <w:p w14:paraId="7F4200EB" w14:textId="77777777" w:rsidR="003A5653" w:rsidRDefault="00CD1B7F" w:rsidP="00E563E1">
            <w:pPr>
              <w:ind w:firstLine="708"/>
              <w:jc w:val="both"/>
              <w:rPr>
                <w:lang w:val="hy-AM"/>
              </w:rPr>
            </w:pPr>
            <w:r>
              <w:rPr>
                <w:lang w:val="hy-AM"/>
              </w:rPr>
              <w:t xml:space="preserve">Աշխատանքների կատարման պայմանագրով երաշխիքային սպասարկման ժամկետ </w:t>
            </w:r>
            <w:r w:rsidR="004852C1">
              <w:rPr>
                <w:lang w:val="hy-AM"/>
              </w:rPr>
              <w:t>սահմանված լինելու դեպքում</w:t>
            </w:r>
            <w:r>
              <w:rPr>
                <w:lang w:val="hy-AM"/>
              </w:rPr>
              <w:t xml:space="preserve"> </w:t>
            </w:r>
            <w:r w:rsidRPr="00CD1B7F">
              <w:rPr>
                <w:lang w:val="hy-AM"/>
              </w:rPr>
              <w:t>(</w:t>
            </w:r>
            <w:r>
              <w:rPr>
                <w:lang w:val="hy-AM"/>
              </w:rPr>
              <w:t>օրինակ 3  տարի</w:t>
            </w:r>
            <w:r w:rsidRPr="00CD1B7F">
              <w:rPr>
                <w:lang w:val="hy-AM"/>
              </w:rPr>
              <w:t>)</w:t>
            </w:r>
            <w:r w:rsidR="005C1050">
              <w:rPr>
                <w:lang w:val="hy-AM"/>
              </w:rPr>
              <w:t xml:space="preserve"> </w:t>
            </w:r>
            <w:r>
              <w:rPr>
                <w:lang w:val="hy-AM"/>
              </w:rPr>
              <w:t>պայմանագրի ապահովման գործողության ժամկետը արդյոք պետք է լինի մինչև այդ երաշխիքային ժամկետի ավարտի օրվան հաջորդող իննսուներոդ աշխատանքային օրը ներառյալ</w:t>
            </w:r>
            <w:r w:rsidR="00E563E1">
              <w:rPr>
                <w:lang w:val="hy-AM"/>
              </w:rPr>
              <w:t xml:space="preserve">, </w:t>
            </w:r>
            <w:r>
              <w:rPr>
                <w:lang w:val="hy-AM"/>
              </w:rPr>
              <w:t xml:space="preserve">և արդյոք այս դեպքում պայմանագրի ապահովումը վերադարձվում է նշված երաշխիքային ժամկետի ավարտից հետո ոչ ուշ քան </w:t>
            </w:r>
            <w:r w:rsidR="00E563E1">
              <w:rPr>
                <w:lang w:val="hy-AM"/>
              </w:rPr>
              <w:t>հինգ աշխատանքային օրվա ընթացքում:</w:t>
            </w:r>
          </w:p>
        </w:tc>
        <w:tc>
          <w:tcPr>
            <w:tcW w:w="5580" w:type="dxa"/>
          </w:tcPr>
          <w:p w14:paraId="222A25E5" w14:textId="77777777" w:rsidR="00E563E1" w:rsidRPr="0042450C" w:rsidRDefault="00E563E1" w:rsidP="00E563E1">
            <w:pPr>
              <w:shd w:val="clear" w:color="auto" w:fill="FFFFFF"/>
              <w:spacing w:before="100" w:beforeAutospacing="1"/>
              <w:contextualSpacing/>
              <w:jc w:val="both"/>
              <w:rPr>
                <w:rFonts w:eastAsia="Times New Roman" w:cs="Times New Roman"/>
                <w:color w:val="2C363A"/>
                <w:szCs w:val="24"/>
                <w:lang w:val="hy-AM"/>
              </w:rPr>
            </w:pPr>
            <w:r>
              <w:rPr>
                <w:rFonts w:eastAsia="Times New Roman" w:cs="Times New Roman"/>
                <w:color w:val="2C363A"/>
                <w:szCs w:val="24"/>
                <w:lang w:val="hy-AM"/>
              </w:rPr>
              <w:t xml:space="preserve">     Օ</w:t>
            </w:r>
            <w:r w:rsidRPr="0042450C">
              <w:rPr>
                <w:rFonts w:eastAsia="Times New Roman" w:cs="Times New Roman"/>
                <w:color w:val="2C363A"/>
                <w:szCs w:val="24"/>
                <w:lang w:val="hy-AM"/>
              </w:rPr>
              <w:t>րենքի 35-րդ հոդվածի 4-րդ մասի համաձայն՝ եթե այլ բան նախատեսված չէ պայմանագրով, ապա պայմանագրի ապահովումը վերադարձվում է այն ներկայացնողին պայմանագրի կատարման ավարտից հետո ոչ ուշ, քան հ</w:t>
            </w:r>
            <w:r>
              <w:rPr>
                <w:rFonts w:eastAsia="Times New Roman" w:cs="Times New Roman"/>
                <w:color w:val="2C363A"/>
                <w:szCs w:val="24"/>
                <w:lang w:val="hy-AM"/>
              </w:rPr>
              <w:t>ինգ աշխատանքային օրվա ընթացքում:</w:t>
            </w:r>
          </w:p>
          <w:p w14:paraId="45FC810E" w14:textId="77777777" w:rsidR="00E563E1" w:rsidRPr="0042450C" w:rsidRDefault="00E563E1" w:rsidP="00E563E1">
            <w:pPr>
              <w:shd w:val="clear" w:color="auto" w:fill="FFFFFF"/>
              <w:contextualSpacing/>
              <w:jc w:val="both"/>
              <w:rPr>
                <w:rFonts w:eastAsia="Times New Roman" w:cs="Times New Roman"/>
                <w:color w:val="2C363A"/>
                <w:szCs w:val="24"/>
                <w:lang w:val="hy-AM"/>
              </w:rPr>
            </w:pPr>
            <w:r>
              <w:rPr>
                <w:rFonts w:ascii="Courier New" w:eastAsia="Times New Roman" w:hAnsi="Courier New" w:cs="Courier New"/>
                <w:color w:val="2C363A"/>
                <w:szCs w:val="24"/>
                <w:lang w:val="hy-AM"/>
              </w:rPr>
              <w:t xml:space="preserve"> </w:t>
            </w:r>
            <w:r>
              <w:rPr>
                <w:rFonts w:eastAsia="Times New Roman" w:cs="Times New Roman"/>
                <w:color w:val="2C363A"/>
                <w:szCs w:val="24"/>
                <w:lang w:val="hy-AM"/>
              </w:rPr>
              <w:t>Կ</w:t>
            </w:r>
            <w:r w:rsidRPr="0042450C">
              <w:rPr>
                <w:rFonts w:eastAsia="Times New Roman" w:cs="Times New Roman"/>
                <w:color w:val="2C363A"/>
                <w:szCs w:val="24"/>
                <w:lang w:val="hy-AM"/>
              </w:rPr>
              <w:t>արգի 32-րդ կետի 27-րդ ենթակետի համաձայն՝ հրավերով նախատեսվում է նաև, որ պայմանագրի ապահովումը այն ներկայացրած անձին վերադարձվում է օրենքի 35-րդ հոդվածով սահմանված ժամկետում՝ վերջինիս կողմից պայմանագրով ստանձնված պարտավորությունների ամբողջական կատարման դեպքում:</w:t>
            </w:r>
          </w:p>
          <w:p w14:paraId="02EFDF24" w14:textId="77777777" w:rsidR="00E563E1" w:rsidRPr="001E15EA" w:rsidRDefault="00E563E1" w:rsidP="00E563E1">
            <w:pPr>
              <w:ind w:firstLine="567"/>
              <w:contextualSpacing/>
              <w:jc w:val="both"/>
              <w:rPr>
                <w:rFonts w:eastAsia="Times New Roman" w:cs="GHEA Grapalat"/>
                <w:color w:val="2C363A"/>
                <w:szCs w:val="24"/>
                <w:lang w:val="hy-AM"/>
              </w:rPr>
            </w:pPr>
            <w:r w:rsidRPr="0042450C">
              <w:rPr>
                <w:rFonts w:eastAsia="Times New Roman" w:cs="GHEA Grapalat"/>
                <w:color w:val="2C363A"/>
                <w:szCs w:val="24"/>
                <w:lang w:val="hy-AM"/>
              </w:rPr>
              <w:t>Այս</w:t>
            </w:r>
            <w:r w:rsidRPr="001E15EA">
              <w:rPr>
                <w:rFonts w:eastAsia="Times New Roman" w:cs="GHEA Grapalat"/>
                <w:color w:val="2C363A"/>
                <w:szCs w:val="24"/>
                <w:lang w:val="hy-AM"/>
              </w:rPr>
              <w:t xml:space="preserve"> </w:t>
            </w:r>
            <w:r w:rsidRPr="0042450C">
              <w:rPr>
                <w:rFonts w:eastAsia="Times New Roman" w:cs="GHEA Grapalat"/>
                <w:color w:val="2C363A"/>
                <w:szCs w:val="24"/>
                <w:lang w:val="hy-AM"/>
              </w:rPr>
              <w:t>կապակցությամբ</w:t>
            </w:r>
            <w:r w:rsidRPr="001E15EA">
              <w:rPr>
                <w:rFonts w:eastAsia="Times New Roman" w:cs="GHEA Grapalat"/>
                <w:color w:val="2C363A"/>
                <w:szCs w:val="24"/>
                <w:lang w:val="hy-AM"/>
              </w:rPr>
              <w:t xml:space="preserve"> </w:t>
            </w:r>
            <w:r w:rsidRPr="0042450C">
              <w:rPr>
                <w:rFonts w:eastAsia="Times New Roman" w:cs="GHEA Grapalat"/>
                <w:color w:val="2C363A"/>
                <w:szCs w:val="24"/>
                <w:lang w:val="hy-AM"/>
              </w:rPr>
              <w:t>հայտնում</w:t>
            </w:r>
            <w:r w:rsidRPr="001E15EA">
              <w:rPr>
                <w:rFonts w:eastAsia="Times New Roman" w:cs="GHEA Grapalat"/>
                <w:color w:val="2C363A"/>
                <w:szCs w:val="24"/>
                <w:lang w:val="hy-AM"/>
              </w:rPr>
              <w:t xml:space="preserve"> </w:t>
            </w:r>
            <w:r w:rsidRPr="0042450C">
              <w:rPr>
                <w:rFonts w:eastAsia="Times New Roman" w:cs="GHEA Grapalat"/>
                <w:color w:val="2C363A"/>
                <w:szCs w:val="24"/>
                <w:lang w:val="hy-AM"/>
              </w:rPr>
              <w:t>ենք</w:t>
            </w:r>
            <w:r w:rsidRPr="001E15EA">
              <w:rPr>
                <w:rFonts w:eastAsia="Times New Roman" w:cs="GHEA Grapalat"/>
                <w:color w:val="2C363A"/>
                <w:szCs w:val="24"/>
                <w:lang w:val="hy-AM"/>
              </w:rPr>
              <w:t xml:space="preserve">, որ </w:t>
            </w:r>
            <w:r w:rsidRPr="0042450C">
              <w:rPr>
                <w:rFonts w:eastAsia="Times New Roman" w:cs="GHEA Grapalat"/>
                <w:color w:val="2C363A"/>
                <w:szCs w:val="24"/>
                <w:lang w:val="hy-AM"/>
              </w:rPr>
              <w:t>«պայմանագրով</w:t>
            </w:r>
            <w:r w:rsidRPr="001E15EA">
              <w:rPr>
                <w:rFonts w:eastAsia="Times New Roman" w:cs="GHEA Grapalat"/>
                <w:color w:val="2C363A"/>
                <w:szCs w:val="24"/>
                <w:lang w:val="hy-AM"/>
              </w:rPr>
              <w:t xml:space="preserve"> </w:t>
            </w:r>
            <w:r w:rsidRPr="0042450C">
              <w:rPr>
                <w:rFonts w:eastAsia="Times New Roman" w:cs="GHEA Grapalat"/>
                <w:color w:val="2C363A"/>
                <w:szCs w:val="24"/>
                <w:lang w:val="hy-AM"/>
              </w:rPr>
              <w:t>ստանձնված</w:t>
            </w:r>
            <w:r w:rsidRPr="001E15EA">
              <w:rPr>
                <w:rFonts w:eastAsia="Times New Roman" w:cs="GHEA Grapalat"/>
                <w:color w:val="2C363A"/>
                <w:szCs w:val="24"/>
                <w:lang w:val="hy-AM"/>
              </w:rPr>
              <w:t xml:space="preserve"> </w:t>
            </w:r>
            <w:r w:rsidRPr="0042450C">
              <w:rPr>
                <w:rFonts w:eastAsia="Times New Roman" w:cs="GHEA Grapalat"/>
                <w:color w:val="2C363A"/>
                <w:szCs w:val="24"/>
                <w:lang w:val="hy-AM"/>
              </w:rPr>
              <w:t>պարտավորությունների</w:t>
            </w:r>
            <w:r w:rsidRPr="001E15EA">
              <w:rPr>
                <w:rFonts w:eastAsia="Times New Roman" w:cs="GHEA Grapalat"/>
                <w:color w:val="2C363A"/>
                <w:szCs w:val="24"/>
                <w:lang w:val="hy-AM"/>
              </w:rPr>
              <w:t xml:space="preserve"> </w:t>
            </w:r>
            <w:r w:rsidRPr="0042450C">
              <w:rPr>
                <w:rFonts w:eastAsia="Times New Roman" w:cs="GHEA Grapalat"/>
                <w:color w:val="2C363A"/>
                <w:szCs w:val="24"/>
                <w:lang w:val="hy-AM"/>
              </w:rPr>
              <w:t>ամբողջական</w:t>
            </w:r>
            <w:r w:rsidRPr="001E15EA">
              <w:rPr>
                <w:rFonts w:eastAsia="Times New Roman" w:cs="GHEA Grapalat"/>
                <w:color w:val="2C363A"/>
                <w:szCs w:val="24"/>
                <w:lang w:val="hy-AM"/>
              </w:rPr>
              <w:t xml:space="preserve"> </w:t>
            </w:r>
            <w:r w:rsidRPr="0042450C">
              <w:rPr>
                <w:rFonts w:eastAsia="Times New Roman" w:cs="GHEA Grapalat"/>
                <w:color w:val="2C363A"/>
                <w:szCs w:val="24"/>
                <w:lang w:val="hy-AM"/>
              </w:rPr>
              <w:t>կատարում» հասկա</w:t>
            </w:r>
            <w:r w:rsidRPr="001E15EA">
              <w:rPr>
                <w:rFonts w:eastAsia="Times New Roman" w:cs="GHEA Grapalat"/>
                <w:color w:val="2C363A"/>
                <w:szCs w:val="24"/>
                <w:lang w:val="hy-AM"/>
              </w:rPr>
              <w:t xml:space="preserve">ցության մեջ ներառվում է նաև </w:t>
            </w:r>
            <w:r w:rsidRPr="0042450C">
              <w:rPr>
                <w:rFonts w:eastAsia="Times New Roman" w:cs="GHEA Grapalat"/>
                <w:color w:val="2C363A"/>
                <w:szCs w:val="24"/>
                <w:lang w:val="hy-AM"/>
              </w:rPr>
              <w:t xml:space="preserve"> երաշխիքային</w:t>
            </w:r>
            <w:r w:rsidRPr="001E15EA">
              <w:rPr>
                <w:rFonts w:eastAsia="Times New Roman" w:cs="GHEA Grapalat"/>
                <w:color w:val="2C363A"/>
                <w:szCs w:val="24"/>
                <w:lang w:val="hy-AM"/>
              </w:rPr>
              <w:t xml:space="preserve"> </w:t>
            </w:r>
            <w:r w:rsidRPr="0042450C">
              <w:rPr>
                <w:rFonts w:eastAsia="Times New Roman" w:cs="GHEA Grapalat"/>
                <w:color w:val="2C363A"/>
                <w:szCs w:val="24"/>
                <w:lang w:val="hy-AM"/>
              </w:rPr>
              <w:t xml:space="preserve">սպասարկման </w:t>
            </w:r>
            <w:r>
              <w:rPr>
                <w:rFonts w:eastAsia="Times New Roman" w:cs="GHEA Grapalat"/>
                <w:color w:val="2C363A"/>
                <w:szCs w:val="24"/>
                <w:lang w:val="hy-AM"/>
              </w:rPr>
              <w:t xml:space="preserve">ժամկետը, իսկ պայմանագրի ապահովումը վերադարձվում է </w:t>
            </w:r>
            <w:r w:rsidRPr="001E15EA">
              <w:rPr>
                <w:rFonts w:eastAsia="Times New Roman" w:cs="GHEA Grapalat"/>
                <w:color w:val="2C363A"/>
                <w:szCs w:val="24"/>
                <w:lang w:val="hy-AM"/>
              </w:rPr>
              <w:t>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47500E84" w14:textId="77777777" w:rsidR="003A5653" w:rsidRPr="004852C1" w:rsidRDefault="00E563E1" w:rsidP="004852C1">
            <w:pPr>
              <w:shd w:val="clear" w:color="auto" w:fill="FFFFFF"/>
              <w:contextualSpacing/>
              <w:jc w:val="both"/>
              <w:rPr>
                <w:rFonts w:eastAsia="Times New Roman" w:cs="GHEA Grapalat"/>
                <w:color w:val="2C363A"/>
                <w:szCs w:val="24"/>
                <w:lang w:val="hy-AM"/>
              </w:rPr>
            </w:pPr>
            <w:r>
              <w:rPr>
                <w:szCs w:val="24"/>
                <w:lang w:val="hy-AM"/>
              </w:rPr>
              <w:t xml:space="preserve">        Ինչ վերաբերում է </w:t>
            </w:r>
            <w:r>
              <w:rPr>
                <w:rFonts w:eastAsia="Times New Roman" w:cs="GHEA Grapalat"/>
                <w:color w:val="2C363A"/>
                <w:szCs w:val="24"/>
                <w:lang w:val="hy-AM"/>
              </w:rPr>
              <w:t xml:space="preserve">պայմանագրի ապահովման գործողության ժամկետին, ապա այն սահմանելիս պետք է հաշվի առնել այն </w:t>
            </w:r>
            <w:r>
              <w:rPr>
                <w:rFonts w:eastAsia="Times New Roman" w:cs="GHEA Grapalat"/>
                <w:color w:val="2C363A"/>
                <w:szCs w:val="24"/>
                <w:lang w:val="hy-AM"/>
              </w:rPr>
              <w:lastRenderedPageBreak/>
              <w:t xml:space="preserve">հանգամանքը, որ դրա գործողության ժամկետը չի կարող պակաս լինել պայմանագրի կողմի ստանձնած պարտավորությունների ողջ ծավալով կատարման վերջնաժամկետից, այդ թվում հաշվի առնելով պայմանագրին անհամապատասխան արդյունք ներկայացվելու դեպքում դրա շտկման ժամկետները:   </w:t>
            </w:r>
          </w:p>
        </w:tc>
      </w:tr>
      <w:tr w:rsidR="00EA46DC" w:rsidRPr="00E600A8" w14:paraId="3E4873FF" w14:textId="77777777" w:rsidTr="00290471">
        <w:tc>
          <w:tcPr>
            <w:tcW w:w="614" w:type="dxa"/>
          </w:tcPr>
          <w:p w14:paraId="59282364" w14:textId="77777777" w:rsidR="00EA46DC" w:rsidRPr="00EA46DC" w:rsidRDefault="00EA46DC" w:rsidP="00117668">
            <w:pPr>
              <w:ind w:left="-829" w:firstLine="829"/>
              <w:jc w:val="center"/>
            </w:pPr>
            <w:r>
              <w:rPr>
                <w:lang w:val="hy-AM"/>
              </w:rPr>
              <w:lastRenderedPageBreak/>
              <w:t>38</w:t>
            </w:r>
          </w:p>
        </w:tc>
        <w:tc>
          <w:tcPr>
            <w:tcW w:w="4595" w:type="dxa"/>
          </w:tcPr>
          <w:p w14:paraId="73E2AA63" w14:textId="77777777" w:rsidR="00EA46DC" w:rsidRPr="00B46320" w:rsidRDefault="00BD2361" w:rsidP="00C6111D">
            <w:pPr>
              <w:jc w:val="both"/>
              <w:rPr>
                <w:lang w:val="hy-AM"/>
              </w:rPr>
            </w:pPr>
            <w:r>
              <w:rPr>
                <w:lang w:val="hy-AM"/>
              </w:rPr>
              <w:t>Եթե օ</w:t>
            </w:r>
            <w:r w:rsidR="008C451D" w:rsidRPr="008C451D">
              <w:rPr>
                <w:lang w:val="hy-AM"/>
              </w:rPr>
              <w:t>րենքով նախատեսված կարգով օրենքի պահանջների կատարման նկատմամբ հսկողության կամ</w:t>
            </w:r>
            <w:r w:rsidR="00B46320">
              <w:rPr>
                <w:lang w:val="hy-AM"/>
              </w:rPr>
              <w:t xml:space="preserve"> </w:t>
            </w:r>
            <w:r w:rsidR="008C451D" w:rsidRPr="008C451D">
              <w:rPr>
                <w:lang w:val="hy-AM"/>
              </w:rPr>
              <w:t>վերահսկողության</w:t>
            </w:r>
            <w:r w:rsidR="00B46320">
              <w:rPr>
                <w:lang w:val="hy-AM"/>
              </w:rPr>
              <w:t xml:space="preserve"> իրականացման ընթացքում</w:t>
            </w:r>
            <w:r w:rsidR="008C451D" w:rsidRPr="008C451D">
              <w:rPr>
                <w:lang w:val="hy-AM"/>
              </w:rPr>
              <w:t xml:space="preserve"> </w:t>
            </w:r>
            <w:r w:rsidR="00B46320">
              <w:rPr>
                <w:lang w:val="hy-AM"/>
              </w:rPr>
              <w:t xml:space="preserve">բացահայտվել է, որ </w:t>
            </w:r>
            <w:r w:rsidR="00B46320">
              <w:rPr>
                <w:rFonts w:cs="Sylfaen"/>
                <w:bCs/>
                <w:iCs/>
                <w:szCs w:val="24"/>
                <w:lang w:val="hy-AM"/>
              </w:rPr>
              <w:t>մասնակիցը կամ վերջինիս հետ փոխկապակցված</w:t>
            </w:r>
            <w:r w:rsidR="00C6111D">
              <w:rPr>
                <w:rFonts w:cs="Sylfaen"/>
                <w:bCs/>
                <w:iCs/>
                <w:szCs w:val="24"/>
                <w:lang w:val="hy-AM"/>
              </w:rPr>
              <w:t xml:space="preserve"> </w:t>
            </w:r>
            <w:r w:rsidR="00B46320">
              <w:rPr>
                <w:rFonts w:cs="Sylfaen"/>
                <w:bCs/>
                <w:iCs/>
                <w:szCs w:val="24"/>
                <w:lang w:val="hy-AM"/>
              </w:rPr>
              <w:t xml:space="preserve">կազմակերպությունները գնումների գործընթացին մասնակցելու իրավունք չունեցող մասնակիցների ցուցակում ներառվելուց հետո մասնակցել են գնման գործընթացներին և վերջիններիս հետ կնքվել են պայմանագրեր, արդյոք նշված պայմանագրերը պետք է լուծվեն և արդյոք նշված պայմանագրերի շրջանակում կարող են </w:t>
            </w:r>
            <w:r>
              <w:rPr>
                <w:rFonts w:cs="Sylfaen"/>
                <w:bCs/>
                <w:iCs/>
                <w:szCs w:val="24"/>
                <w:lang w:val="hy-AM"/>
              </w:rPr>
              <w:t>իրականցվել</w:t>
            </w:r>
            <w:r w:rsidR="00B46320">
              <w:rPr>
                <w:rFonts w:cs="Sylfaen"/>
                <w:bCs/>
                <w:iCs/>
                <w:szCs w:val="24"/>
                <w:lang w:val="hy-AM"/>
              </w:rPr>
              <w:t xml:space="preserve"> վճարումներ:</w:t>
            </w:r>
          </w:p>
        </w:tc>
        <w:tc>
          <w:tcPr>
            <w:tcW w:w="5580" w:type="dxa"/>
          </w:tcPr>
          <w:p w14:paraId="59AF89DB" w14:textId="77777777" w:rsidR="00EA46DC" w:rsidRDefault="00C6111D" w:rsidP="00C6111D">
            <w:pPr>
              <w:shd w:val="clear" w:color="auto" w:fill="FFFFFF"/>
              <w:spacing w:before="100" w:beforeAutospacing="1"/>
              <w:contextualSpacing/>
              <w:jc w:val="both"/>
              <w:rPr>
                <w:rFonts w:eastAsia="Times New Roman" w:cs="Times New Roman"/>
                <w:color w:val="2C363A"/>
                <w:szCs w:val="24"/>
                <w:lang w:val="hy-AM"/>
              </w:rPr>
            </w:pPr>
            <w:r>
              <w:rPr>
                <w:rFonts w:cs="Sylfaen"/>
                <w:bCs/>
                <w:iCs/>
                <w:szCs w:val="24"/>
                <w:lang w:val="hy-AM"/>
              </w:rPr>
              <w:t>Եթե մասնակիցը կամ վերջինիս հետ փոխկապակցված կազմակերպությունները գնումների գործընթացին մասնակցելու իրավունք չունեցող մասնակիցների ցուցակում ներառվելուց հետո մասնակցել են գնման գործընթացներին և վերջիններիս հետ կնքվել են պայմանագրեր, ապա այդ պայմանագրերը միակողմանի լուծվում են և ձեռնարկվում են միջոցներ մասնակցին գնումների գործընթացին մասնակցելու իրավունք չունեցող մասնակիցների ցուցակում ներառելու ուղղությամբ, իսկ պատվիրատուն չի կրում պայմանագրի միակողմանի լուծման հետևանքով պայմանագրի կողմի համար առաջացող վնասների կամ բաց թողնված օգուտի ռիսկը:</w:t>
            </w:r>
          </w:p>
        </w:tc>
      </w:tr>
      <w:tr w:rsidR="0040054A" w:rsidRPr="00E600A8" w14:paraId="606739D2" w14:textId="77777777" w:rsidTr="00290471">
        <w:tc>
          <w:tcPr>
            <w:tcW w:w="614" w:type="dxa"/>
          </w:tcPr>
          <w:p w14:paraId="7C96C484" w14:textId="77777777" w:rsidR="0040054A" w:rsidRPr="0040054A" w:rsidRDefault="0040054A" w:rsidP="00117668">
            <w:pPr>
              <w:ind w:left="-829" w:firstLine="829"/>
              <w:jc w:val="center"/>
            </w:pPr>
            <w:r>
              <w:t>39</w:t>
            </w:r>
          </w:p>
        </w:tc>
        <w:tc>
          <w:tcPr>
            <w:tcW w:w="4595" w:type="dxa"/>
          </w:tcPr>
          <w:p w14:paraId="3EFDF5B6" w14:textId="77777777" w:rsidR="00791D5B" w:rsidRDefault="004F5976" w:rsidP="004F5976">
            <w:pPr>
              <w:tabs>
                <w:tab w:val="center" w:pos="4153"/>
                <w:tab w:val="right" w:pos="8306"/>
              </w:tabs>
              <w:jc w:val="both"/>
              <w:rPr>
                <w:rFonts w:cs="Sylfaen"/>
                <w:lang w:val="hy-AM"/>
              </w:rPr>
            </w:pPr>
            <w:r>
              <w:rPr>
                <w:rFonts w:cs="Sylfaen"/>
                <w:lang w:val="hy-AM"/>
              </w:rPr>
              <w:t>Եթե</w:t>
            </w:r>
            <w:r w:rsidR="00791D5B">
              <w:rPr>
                <w:rFonts w:cs="Sylfaen"/>
                <w:lang w:val="hy-AM"/>
              </w:rPr>
              <w:t xml:space="preserve"> </w:t>
            </w:r>
            <w:r>
              <w:rPr>
                <w:rFonts w:cs="Sylfaen"/>
                <w:lang w:val="hy-AM"/>
              </w:rPr>
              <w:t xml:space="preserve">օրենքի 15-րդ հոդվածի 6-րդ մասի հիմքով </w:t>
            </w:r>
            <w:r w:rsidR="00791D5B">
              <w:rPr>
                <w:rFonts w:cs="Sylfaen"/>
                <w:lang w:val="hy-AM"/>
              </w:rPr>
              <w:t xml:space="preserve">կազմակերպված ընթացակարգի արդյունքում </w:t>
            </w:r>
            <w:r w:rsidR="00D8609A">
              <w:rPr>
                <w:rFonts w:cs="Sylfaen"/>
                <w:lang w:val="hy-AM"/>
              </w:rPr>
              <w:t xml:space="preserve">մի քանի չափաբաժնի մասով ընտրված մասնակցի հետ  </w:t>
            </w:r>
            <w:r w:rsidR="00791D5B">
              <w:rPr>
                <w:rFonts w:cs="Sylfaen"/>
                <w:lang w:val="hy-AM"/>
              </w:rPr>
              <w:t xml:space="preserve">կնքվել է մեկ պայմանագիր, որի </w:t>
            </w:r>
            <w:r w:rsidR="00791D5B" w:rsidRPr="005D7723">
              <w:rPr>
                <w:rFonts w:cs="Sylfaen"/>
                <w:lang w:val="hy-AM"/>
              </w:rPr>
              <w:t xml:space="preserve">ընդհանուր գինը գերազանցում է </w:t>
            </w:r>
            <w:r w:rsidR="00791D5B">
              <w:rPr>
                <w:rFonts w:cs="Sylfaen"/>
                <w:lang w:val="hy-AM"/>
              </w:rPr>
              <w:t>25 մլն․ դրամը</w:t>
            </w:r>
            <w:r w:rsidR="00791D5B" w:rsidRPr="005D7723">
              <w:rPr>
                <w:rFonts w:cs="Sylfaen"/>
                <w:lang w:val="hy-AM"/>
              </w:rPr>
              <w:t>, սակայն առանձին չափաբաժիններով որևէ չափաբաժին 25 մլն. դրամը չի գերազանցում</w:t>
            </w:r>
            <w:r w:rsidR="00791D5B">
              <w:rPr>
                <w:rFonts w:cs="Sylfaen"/>
                <w:lang w:val="hy-AM"/>
              </w:rPr>
              <w:t xml:space="preserve">, ապա պայմանագրի ընդհանուր գնի չափով ֆինանսական միջոցներ նախատեսվելու դեպքում համաձայնագրի կնքման փուլում արդյոք տուժանքի ձևով ներկայացված </w:t>
            </w:r>
            <w:r w:rsidR="00791D5B">
              <w:rPr>
                <w:rFonts w:cs="Sylfaen"/>
                <w:lang w:val="hy-AM"/>
              </w:rPr>
              <w:lastRenderedPageBreak/>
              <w:t>պայմանագրի և որակավորման ապահովումները պետք է փոխարինվեն կանխիկ փողով կամ  բանկային երաշխիքով։</w:t>
            </w:r>
          </w:p>
          <w:p w14:paraId="2FC82767" w14:textId="77777777" w:rsidR="0040054A" w:rsidRDefault="0040054A" w:rsidP="00791D5B">
            <w:pPr>
              <w:tabs>
                <w:tab w:val="center" w:pos="4153"/>
                <w:tab w:val="right" w:pos="8306"/>
              </w:tabs>
              <w:jc w:val="both"/>
              <w:rPr>
                <w:lang w:val="hy-AM"/>
              </w:rPr>
            </w:pPr>
          </w:p>
        </w:tc>
        <w:tc>
          <w:tcPr>
            <w:tcW w:w="5580" w:type="dxa"/>
          </w:tcPr>
          <w:p w14:paraId="2C9C5D8E" w14:textId="77777777" w:rsidR="0040054A" w:rsidRPr="001162E8" w:rsidRDefault="00791D5B" w:rsidP="0040054A">
            <w:pPr>
              <w:tabs>
                <w:tab w:val="left" w:pos="426"/>
              </w:tabs>
              <w:spacing w:line="276" w:lineRule="auto"/>
              <w:jc w:val="both"/>
              <w:rPr>
                <w:rFonts w:eastAsia="GHEA Grapalat" w:cs="GHEA Grapalat"/>
                <w:szCs w:val="24"/>
                <w:lang w:val="hy-AM"/>
              </w:rPr>
            </w:pPr>
            <w:r>
              <w:rPr>
                <w:rFonts w:eastAsia="GHEA Grapalat" w:cs="GHEA Grapalat"/>
                <w:szCs w:val="24"/>
                <w:lang w:val="hy-AM"/>
              </w:rPr>
              <w:lastRenderedPageBreak/>
              <w:t>Քննարկվող դեպքում</w:t>
            </w:r>
            <w:r w:rsidRPr="001162E8">
              <w:rPr>
                <w:rFonts w:eastAsia="GHEA Grapalat" w:cs="GHEA Grapalat"/>
                <w:szCs w:val="24"/>
                <w:lang w:val="hy-AM"/>
              </w:rPr>
              <w:t xml:space="preserve"> ապահովումների կիրառման պայմանները որոշվում են յուրաքանչյուր չափաբաժնի մասով</w:t>
            </w:r>
            <w:r>
              <w:rPr>
                <w:rFonts w:eastAsia="GHEA Grapalat" w:cs="GHEA Grapalat"/>
                <w:szCs w:val="24"/>
                <w:lang w:val="hy-AM"/>
              </w:rPr>
              <w:t xml:space="preserve">՝ նկատի ունենալով, որ </w:t>
            </w:r>
            <w:r w:rsidRPr="001162E8">
              <w:rPr>
                <w:rFonts w:eastAsia="GHEA Grapalat" w:cs="GHEA Grapalat"/>
                <w:szCs w:val="24"/>
                <w:lang w:val="hy-AM"/>
              </w:rPr>
              <w:t>գնումների մասին ՀՀ օրենսդրությամբ յուրաքանչյուր չափաբաժին</w:t>
            </w:r>
            <w:r>
              <w:rPr>
                <w:rFonts w:eastAsia="GHEA Grapalat" w:cs="GHEA Grapalat"/>
                <w:szCs w:val="24"/>
                <w:lang w:val="hy-AM"/>
              </w:rPr>
              <w:t xml:space="preserve"> հանդիսանում է</w:t>
            </w:r>
            <w:r w:rsidRPr="001162E8">
              <w:rPr>
                <w:rFonts w:eastAsia="GHEA Grapalat" w:cs="GHEA Grapalat"/>
                <w:szCs w:val="24"/>
                <w:lang w:val="hy-AM"/>
              </w:rPr>
              <w:t xml:space="preserve"> առանձին ընթացակարգ</w:t>
            </w:r>
            <w:r>
              <w:rPr>
                <w:rFonts w:eastAsia="GHEA Grapalat" w:cs="GHEA Grapalat"/>
                <w:szCs w:val="24"/>
                <w:lang w:val="hy-AM"/>
              </w:rPr>
              <w:t xml:space="preserve">, ինչպես նաև հիմք ընդունելով </w:t>
            </w:r>
            <w:r w:rsidR="0040054A">
              <w:rPr>
                <w:rFonts w:eastAsia="GHEA Grapalat" w:cs="GHEA Grapalat"/>
                <w:szCs w:val="24"/>
                <w:lang w:val="hy-AM"/>
              </w:rPr>
              <w:t>կարգի 33-րդ կետ 12-րդ ենթակետով և</w:t>
            </w:r>
            <w:r w:rsidR="0040054A" w:rsidRPr="001162E8">
              <w:rPr>
                <w:rFonts w:eastAsia="GHEA Grapalat" w:cs="GHEA Grapalat"/>
                <w:szCs w:val="24"/>
                <w:lang w:val="hy-AM"/>
              </w:rPr>
              <w:t xml:space="preserve"> </w:t>
            </w:r>
            <w:r w:rsidR="0040054A">
              <w:rPr>
                <w:rFonts w:eastAsia="GHEA Grapalat" w:cs="GHEA Grapalat"/>
                <w:lang w:val="hy-AM"/>
              </w:rPr>
              <w:t xml:space="preserve">32-րդ կետի 17-րդ ենթակետի </w:t>
            </w:r>
            <w:r w:rsidR="0040054A" w:rsidRPr="001162E8">
              <w:rPr>
                <w:rFonts w:eastAsia="GHEA Grapalat" w:cs="GHEA Grapalat"/>
                <w:lang w:val="hy-AM"/>
              </w:rPr>
              <w:t xml:space="preserve">«բ» </w:t>
            </w:r>
            <w:r w:rsidR="0040054A">
              <w:rPr>
                <w:rFonts w:eastAsia="GHEA Grapalat" w:cs="GHEA Grapalat"/>
                <w:lang w:val="hy-AM"/>
              </w:rPr>
              <w:t>պարբերությամբ սահմանված</w:t>
            </w:r>
            <w:r w:rsidR="0040054A" w:rsidRPr="001162E8">
              <w:rPr>
                <w:rFonts w:eastAsia="GHEA Grapalat" w:cs="GHEA Grapalat"/>
                <w:lang w:val="hy-AM"/>
              </w:rPr>
              <w:t xml:space="preserve"> </w:t>
            </w:r>
            <w:r w:rsidR="0040054A" w:rsidRPr="001162E8">
              <w:rPr>
                <w:rFonts w:eastAsia="GHEA Grapalat" w:cs="GHEA Grapalat"/>
                <w:szCs w:val="24"/>
                <w:lang w:val="hy-AM"/>
              </w:rPr>
              <w:t>կարգավորումները</w:t>
            </w:r>
            <w:r>
              <w:rPr>
                <w:rFonts w:eastAsia="GHEA Grapalat" w:cs="GHEA Grapalat"/>
                <w:szCs w:val="24"/>
                <w:lang w:val="hy-AM"/>
              </w:rPr>
              <w:t>։</w:t>
            </w:r>
          </w:p>
          <w:p w14:paraId="05BDE0D7" w14:textId="77777777" w:rsidR="0040054A" w:rsidRPr="0040054A" w:rsidRDefault="0040054A" w:rsidP="00C6111D">
            <w:pPr>
              <w:shd w:val="clear" w:color="auto" w:fill="FFFFFF"/>
              <w:spacing w:before="100" w:beforeAutospacing="1"/>
              <w:contextualSpacing/>
              <w:jc w:val="both"/>
              <w:rPr>
                <w:rFonts w:cs="Sylfaen"/>
                <w:bCs/>
                <w:iCs/>
                <w:szCs w:val="24"/>
                <w:lang w:val="hy-AM"/>
              </w:rPr>
            </w:pPr>
          </w:p>
        </w:tc>
      </w:tr>
      <w:tr w:rsidR="00CA500A" w:rsidRPr="001507C8" w14:paraId="163ABDFC" w14:textId="77777777" w:rsidTr="00290471">
        <w:tc>
          <w:tcPr>
            <w:tcW w:w="614" w:type="dxa"/>
          </w:tcPr>
          <w:p w14:paraId="3022EA0D" w14:textId="50A2C19B" w:rsidR="00CA500A" w:rsidRDefault="00CA500A" w:rsidP="00117668">
            <w:pPr>
              <w:ind w:left="-829" w:firstLine="829"/>
              <w:jc w:val="center"/>
            </w:pPr>
            <w:r>
              <w:lastRenderedPageBreak/>
              <w:t>40</w:t>
            </w:r>
          </w:p>
        </w:tc>
        <w:tc>
          <w:tcPr>
            <w:tcW w:w="4595" w:type="dxa"/>
          </w:tcPr>
          <w:p w14:paraId="4679CBCA" w14:textId="1E7093C1" w:rsidR="00CA500A" w:rsidRPr="001507C8" w:rsidRDefault="001507C8" w:rsidP="004F5976">
            <w:pPr>
              <w:tabs>
                <w:tab w:val="center" w:pos="4153"/>
                <w:tab w:val="right" w:pos="8306"/>
              </w:tabs>
              <w:jc w:val="both"/>
              <w:rPr>
                <w:rFonts w:cs="Sylfaen"/>
              </w:rPr>
            </w:pPr>
            <w:proofErr w:type="spellStart"/>
            <w:r>
              <w:rPr>
                <w:rFonts w:cs="Sylfaen"/>
              </w:rPr>
              <w:t>Կարգի</w:t>
            </w:r>
            <w:proofErr w:type="spellEnd"/>
            <w:r>
              <w:rPr>
                <w:rFonts w:cs="Sylfaen"/>
              </w:rPr>
              <w:t xml:space="preserve"> 56-րդ </w:t>
            </w:r>
            <w:proofErr w:type="spellStart"/>
            <w:r>
              <w:rPr>
                <w:rFonts w:cs="Sylfaen"/>
              </w:rPr>
              <w:t>կետի</w:t>
            </w:r>
            <w:proofErr w:type="spellEnd"/>
            <w:r>
              <w:rPr>
                <w:rFonts w:cs="Sylfaen"/>
              </w:rPr>
              <w:t xml:space="preserve"> 2-րդ </w:t>
            </w:r>
            <w:proofErr w:type="spellStart"/>
            <w:r>
              <w:rPr>
                <w:rFonts w:cs="Sylfaen"/>
              </w:rPr>
              <w:t>ենթակետի</w:t>
            </w:r>
            <w:proofErr w:type="spellEnd"/>
            <w:r>
              <w:rPr>
                <w:rFonts w:cs="Sylfaen"/>
              </w:rPr>
              <w:t xml:space="preserve"> </w:t>
            </w:r>
            <w:proofErr w:type="spellStart"/>
            <w:r>
              <w:rPr>
                <w:rFonts w:cs="Sylfaen"/>
              </w:rPr>
              <w:t>հիմքով</w:t>
            </w:r>
            <w:proofErr w:type="spellEnd"/>
            <w:r>
              <w:rPr>
                <w:rFonts w:cs="Sylfaen"/>
              </w:rPr>
              <w:t xml:space="preserve"> </w:t>
            </w:r>
            <w:proofErr w:type="spellStart"/>
            <w:r>
              <w:rPr>
                <w:rFonts w:cs="Sylfaen"/>
              </w:rPr>
              <w:t>կարող</w:t>
            </w:r>
            <w:proofErr w:type="spellEnd"/>
            <w:r>
              <w:rPr>
                <w:rFonts w:cs="Sylfaen"/>
              </w:rPr>
              <w:t xml:space="preserve"> է </w:t>
            </w:r>
            <w:proofErr w:type="spellStart"/>
            <w:r>
              <w:rPr>
                <w:rFonts w:cs="Sylfaen"/>
              </w:rPr>
              <w:t>արդյոք</w:t>
            </w:r>
            <w:proofErr w:type="spellEnd"/>
            <w:r>
              <w:rPr>
                <w:rFonts w:cs="Sylfaen"/>
              </w:rPr>
              <w:t xml:space="preserve"> </w:t>
            </w:r>
            <w:proofErr w:type="spellStart"/>
            <w:r>
              <w:rPr>
                <w:rFonts w:cs="Sylfaen"/>
              </w:rPr>
              <w:t>աշխատանքների</w:t>
            </w:r>
            <w:proofErr w:type="spellEnd"/>
            <w:r>
              <w:rPr>
                <w:rFonts w:cs="Sylfaen"/>
              </w:rPr>
              <w:t xml:space="preserve"> և </w:t>
            </w:r>
            <w:proofErr w:type="spellStart"/>
            <w:r>
              <w:rPr>
                <w:rFonts w:cs="Sylfaen"/>
              </w:rPr>
              <w:t>ծառայությունների</w:t>
            </w:r>
            <w:proofErr w:type="spellEnd"/>
            <w:r>
              <w:rPr>
                <w:rFonts w:cs="Sylfaen"/>
              </w:rPr>
              <w:t xml:space="preserve"> </w:t>
            </w:r>
            <w:proofErr w:type="spellStart"/>
            <w:r>
              <w:rPr>
                <w:rFonts w:cs="Sylfaen"/>
              </w:rPr>
              <w:t>պայմանագրերում</w:t>
            </w:r>
            <w:proofErr w:type="spellEnd"/>
            <w:r>
              <w:rPr>
                <w:rFonts w:cs="Sylfaen"/>
              </w:rPr>
              <w:t xml:space="preserve"> </w:t>
            </w:r>
            <w:proofErr w:type="spellStart"/>
            <w:r>
              <w:rPr>
                <w:rFonts w:cs="Sylfaen"/>
              </w:rPr>
              <w:t>փոփոխություններ</w:t>
            </w:r>
            <w:proofErr w:type="spellEnd"/>
            <w:r w:rsidR="0054084F">
              <w:rPr>
                <w:rFonts w:cs="Sylfaen"/>
              </w:rPr>
              <w:t xml:space="preserve"> </w:t>
            </w:r>
            <w:proofErr w:type="spellStart"/>
            <w:r w:rsidR="0054084F">
              <w:rPr>
                <w:rFonts w:cs="Sylfaen"/>
              </w:rPr>
              <w:t>կատարելու</w:t>
            </w:r>
            <w:proofErr w:type="spellEnd"/>
            <w:r w:rsidR="0054084F">
              <w:rPr>
                <w:rFonts w:cs="Sylfaen"/>
              </w:rPr>
              <w:t xml:space="preserve"> </w:t>
            </w:r>
            <w:proofErr w:type="spellStart"/>
            <w:r w:rsidR="0054084F">
              <w:rPr>
                <w:rFonts w:cs="Sylfaen"/>
              </w:rPr>
              <w:t>միջոցով</w:t>
            </w:r>
            <w:proofErr w:type="spellEnd"/>
            <w:r>
              <w:rPr>
                <w:rFonts w:cs="Sylfaen"/>
              </w:rPr>
              <w:t xml:space="preserve"> </w:t>
            </w:r>
            <w:proofErr w:type="spellStart"/>
            <w:r w:rsidR="0054084F">
              <w:rPr>
                <w:rFonts w:cs="Sylfaen"/>
              </w:rPr>
              <w:t>ավելաց</w:t>
            </w:r>
            <w:r w:rsidR="0014759B">
              <w:rPr>
                <w:rFonts w:cs="Sylfaen"/>
              </w:rPr>
              <w:t>վ</w:t>
            </w:r>
            <w:r w:rsidR="0054084F">
              <w:rPr>
                <w:rFonts w:cs="Sylfaen"/>
              </w:rPr>
              <w:t>ել</w:t>
            </w:r>
            <w:proofErr w:type="spellEnd"/>
            <w:r>
              <w:rPr>
                <w:rFonts w:cs="Sylfaen"/>
              </w:rPr>
              <w:t xml:space="preserve"> </w:t>
            </w:r>
            <w:proofErr w:type="spellStart"/>
            <w:r>
              <w:rPr>
                <w:rFonts w:cs="Sylfaen"/>
              </w:rPr>
              <w:t>այնպիսի</w:t>
            </w:r>
            <w:proofErr w:type="spellEnd"/>
            <w:r>
              <w:rPr>
                <w:rFonts w:cs="Sylfaen"/>
              </w:rPr>
              <w:t xml:space="preserve"> </w:t>
            </w:r>
            <w:proofErr w:type="spellStart"/>
            <w:r>
              <w:rPr>
                <w:rFonts w:cs="Sylfaen"/>
              </w:rPr>
              <w:t>աշխատանքներ</w:t>
            </w:r>
            <w:proofErr w:type="spellEnd"/>
            <w:r>
              <w:rPr>
                <w:rFonts w:cs="Sylfaen"/>
              </w:rPr>
              <w:t xml:space="preserve"> և </w:t>
            </w:r>
            <w:proofErr w:type="spellStart"/>
            <w:r>
              <w:rPr>
                <w:rFonts w:cs="Sylfaen"/>
              </w:rPr>
              <w:t>ծառայություններ</w:t>
            </w:r>
            <w:proofErr w:type="spellEnd"/>
            <w:r>
              <w:rPr>
                <w:rFonts w:cs="Sylfaen"/>
              </w:rPr>
              <w:t xml:space="preserve">, </w:t>
            </w:r>
            <w:proofErr w:type="spellStart"/>
            <w:r>
              <w:rPr>
                <w:rFonts w:cs="Sylfaen"/>
              </w:rPr>
              <w:t>որոնք</w:t>
            </w:r>
            <w:proofErr w:type="spellEnd"/>
            <w:r>
              <w:rPr>
                <w:rFonts w:cs="Sylfaen"/>
              </w:rPr>
              <w:t xml:space="preserve"> </w:t>
            </w:r>
            <w:proofErr w:type="spellStart"/>
            <w:r>
              <w:rPr>
                <w:rFonts w:cs="Sylfaen"/>
              </w:rPr>
              <w:t>ներառված</w:t>
            </w:r>
            <w:proofErr w:type="spellEnd"/>
            <w:r>
              <w:rPr>
                <w:rFonts w:cs="Sylfaen"/>
              </w:rPr>
              <w:t xml:space="preserve"> </w:t>
            </w:r>
            <w:proofErr w:type="spellStart"/>
            <w:r>
              <w:rPr>
                <w:rFonts w:cs="Sylfaen"/>
              </w:rPr>
              <w:t>չեն</w:t>
            </w:r>
            <w:proofErr w:type="spellEnd"/>
            <w:r>
              <w:rPr>
                <w:rFonts w:cs="Sylfaen"/>
              </w:rPr>
              <w:t xml:space="preserve"> </w:t>
            </w:r>
            <w:proofErr w:type="spellStart"/>
            <w:r>
              <w:rPr>
                <w:rFonts w:cs="Sylfaen"/>
              </w:rPr>
              <w:t>սկզբնական</w:t>
            </w:r>
            <w:proofErr w:type="spellEnd"/>
            <w:r>
              <w:rPr>
                <w:rFonts w:cs="Sylfaen"/>
              </w:rPr>
              <w:t xml:space="preserve"> </w:t>
            </w:r>
            <w:proofErr w:type="spellStart"/>
            <w:r>
              <w:rPr>
                <w:rFonts w:cs="Sylfaen"/>
              </w:rPr>
              <w:t>պայմանագրերում</w:t>
            </w:r>
            <w:proofErr w:type="spellEnd"/>
            <w:r>
              <w:rPr>
                <w:rFonts w:cs="Sylfaen"/>
              </w:rPr>
              <w:t>:</w:t>
            </w:r>
          </w:p>
        </w:tc>
        <w:tc>
          <w:tcPr>
            <w:tcW w:w="5580" w:type="dxa"/>
          </w:tcPr>
          <w:p w14:paraId="498BE0C5" w14:textId="6D9F3737" w:rsidR="00CA500A" w:rsidRPr="007E5EAA" w:rsidRDefault="001507C8" w:rsidP="007E5EAA">
            <w:pPr>
              <w:spacing w:line="276" w:lineRule="auto"/>
              <w:ind w:firstLine="450"/>
              <w:contextualSpacing/>
              <w:jc w:val="both"/>
              <w:rPr>
                <w:color w:val="000000"/>
                <w:szCs w:val="24"/>
                <w:shd w:val="clear" w:color="auto" w:fill="FFFFFF"/>
                <w:lang w:val="hy-AM"/>
              </w:rPr>
            </w:pPr>
            <w:r w:rsidRPr="001507C8">
              <w:rPr>
                <w:color w:val="000000"/>
                <w:szCs w:val="24"/>
                <w:shd w:val="clear" w:color="auto" w:fill="FFFFFF"/>
                <w:lang w:val="hy-AM"/>
              </w:rPr>
              <w:t>Գ</w:t>
            </w:r>
            <w:r w:rsidRPr="00095DA0">
              <w:rPr>
                <w:color w:val="000000"/>
                <w:szCs w:val="24"/>
                <w:shd w:val="clear" w:color="auto" w:fill="FFFFFF"/>
                <w:lang w:val="hy-AM"/>
              </w:rPr>
              <w:t xml:space="preserve">տնում ենք, որ աշխատանքների և ծառայությունների գնման պայմանագրերում </w:t>
            </w:r>
            <w:r w:rsidRPr="00760CB4">
              <w:rPr>
                <w:color w:val="000000"/>
                <w:szCs w:val="24"/>
                <w:shd w:val="clear" w:color="auto" w:fill="FFFFFF"/>
                <w:lang w:val="hy-AM"/>
              </w:rPr>
              <w:t xml:space="preserve">կարգի </w:t>
            </w:r>
            <w:r w:rsidRPr="00095DA0">
              <w:rPr>
                <w:color w:val="000000"/>
                <w:szCs w:val="24"/>
                <w:shd w:val="clear" w:color="auto" w:fill="FFFFFF"/>
                <w:lang w:val="hy-AM"/>
              </w:rPr>
              <w:t>վերոնշյալ նորմի հիմքով կարող են կատարվել փոփոխություններր՝ մինչև պայմանագրի ընդհանուր գնի 10 տոկոսի շրջանակում ավելաց</w:t>
            </w:r>
            <w:r w:rsidR="0014759B">
              <w:rPr>
                <w:color w:val="000000"/>
                <w:szCs w:val="24"/>
                <w:shd w:val="clear" w:color="auto" w:fill="FFFFFF"/>
              </w:rPr>
              <w:t>վ</w:t>
            </w:r>
            <w:r w:rsidRPr="00095DA0">
              <w:rPr>
                <w:color w:val="000000"/>
                <w:szCs w:val="24"/>
                <w:shd w:val="clear" w:color="auto" w:fill="FFFFFF"/>
                <w:lang w:val="hy-AM"/>
              </w:rPr>
              <w:t>ելով սկզբնական պայմանագրով չնախատեսված աշխատանքներ և ծառայություններ, պայմանով, որ դրանք անհրաժեշտ են սկզբնական պայմանագրի կատարման համար, ինչը հնարավոր չէր նախապես կանխատեսել:</w:t>
            </w:r>
          </w:p>
        </w:tc>
      </w:tr>
      <w:tr w:rsidR="00CA500A" w:rsidRPr="00392A82" w14:paraId="309B5D6D" w14:textId="77777777" w:rsidTr="00290471">
        <w:tc>
          <w:tcPr>
            <w:tcW w:w="614" w:type="dxa"/>
          </w:tcPr>
          <w:p w14:paraId="4191F678" w14:textId="0814EC5C" w:rsidR="00CA500A" w:rsidRDefault="00CA500A" w:rsidP="00117668">
            <w:pPr>
              <w:ind w:left="-829" w:firstLine="829"/>
              <w:jc w:val="center"/>
            </w:pPr>
            <w:r>
              <w:t>41</w:t>
            </w:r>
          </w:p>
        </w:tc>
        <w:tc>
          <w:tcPr>
            <w:tcW w:w="4595" w:type="dxa"/>
          </w:tcPr>
          <w:p w14:paraId="17A92367" w14:textId="00138B16" w:rsidR="00CA500A" w:rsidRPr="00392A82" w:rsidRDefault="00392A82" w:rsidP="004F5976">
            <w:pPr>
              <w:tabs>
                <w:tab w:val="center" w:pos="4153"/>
                <w:tab w:val="right" w:pos="8306"/>
              </w:tabs>
              <w:jc w:val="both"/>
              <w:rPr>
                <w:rFonts w:cs="Sylfaen"/>
              </w:rPr>
            </w:pPr>
            <w:proofErr w:type="spellStart"/>
            <w:r>
              <w:rPr>
                <w:rFonts w:cs="Sylfaen"/>
              </w:rPr>
              <w:t>Կարող</w:t>
            </w:r>
            <w:proofErr w:type="spellEnd"/>
            <w:r>
              <w:rPr>
                <w:rFonts w:cs="Sylfaen"/>
              </w:rPr>
              <w:t xml:space="preserve"> է </w:t>
            </w:r>
            <w:proofErr w:type="spellStart"/>
            <w:r>
              <w:rPr>
                <w:rFonts w:cs="Sylfaen"/>
              </w:rPr>
              <w:t>արդյոք</w:t>
            </w:r>
            <w:proofErr w:type="spellEnd"/>
            <w:r>
              <w:rPr>
                <w:rFonts w:cs="Sylfaen"/>
              </w:rPr>
              <w:t xml:space="preserve"> </w:t>
            </w:r>
            <w:proofErr w:type="spellStart"/>
            <w:r>
              <w:rPr>
                <w:rFonts w:cs="Sylfaen"/>
              </w:rPr>
              <w:t>միևնույն</w:t>
            </w:r>
            <w:proofErr w:type="spellEnd"/>
            <w:r>
              <w:rPr>
                <w:rFonts w:cs="Sylfaen"/>
              </w:rPr>
              <w:t xml:space="preserve"> </w:t>
            </w:r>
            <w:proofErr w:type="spellStart"/>
            <w:r>
              <w:rPr>
                <w:rFonts w:cs="Sylfaen"/>
              </w:rPr>
              <w:t>ընկերության</w:t>
            </w:r>
            <w:proofErr w:type="spellEnd"/>
            <w:r>
              <w:rPr>
                <w:rFonts w:cs="Sylfaen"/>
              </w:rPr>
              <w:t xml:space="preserve"> </w:t>
            </w:r>
            <w:proofErr w:type="spellStart"/>
            <w:r>
              <w:rPr>
                <w:rFonts w:cs="Sylfaen"/>
              </w:rPr>
              <w:t>մասնակցությամբ</w:t>
            </w:r>
            <w:proofErr w:type="spellEnd"/>
            <w:r>
              <w:rPr>
                <w:rFonts w:cs="Sylfaen"/>
              </w:rPr>
              <w:t xml:space="preserve"> </w:t>
            </w:r>
            <w:proofErr w:type="spellStart"/>
            <w:r>
              <w:rPr>
                <w:rFonts w:cs="Sylfaen"/>
              </w:rPr>
              <w:t>երկու</w:t>
            </w:r>
            <w:proofErr w:type="spellEnd"/>
            <w:r>
              <w:rPr>
                <w:rFonts w:cs="Sylfaen"/>
              </w:rPr>
              <w:t xml:space="preserve"> </w:t>
            </w:r>
            <w:proofErr w:type="spellStart"/>
            <w:r>
              <w:rPr>
                <w:rFonts w:cs="Sylfaen"/>
              </w:rPr>
              <w:t>առանձին</w:t>
            </w:r>
            <w:proofErr w:type="spellEnd"/>
            <w:r>
              <w:rPr>
                <w:rFonts w:cs="Sylfaen"/>
              </w:rPr>
              <w:t xml:space="preserve"> </w:t>
            </w:r>
            <w:proofErr w:type="spellStart"/>
            <w:r>
              <w:rPr>
                <w:rFonts w:cs="Sylfaen"/>
              </w:rPr>
              <w:t>կոնսորցիումների</w:t>
            </w:r>
            <w:proofErr w:type="spellEnd"/>
            <w:r>
              <w:rPr>
                <w:rFonts w:cs="Sylfaen"/>
              </w:rPr>
              <w:t xml:space="preserve"> </w:t>
            </w:r>
            <w:proofErr w:type="spellStart"/>
            <w:r>
              <w:rPr>
                <w:rFonts w:cs="Sylfaen"/>
              </w:rPr>
              <w:t>կողմից</w:t>
            </w:r>
            <w:proofErr w:type="spellEnd"/>
            <w:r>
              <w:rPr>
                <w:rFonts w:cs="Sylfaen"/>
              </w:rPr>
              <w:t xml:space="preserve"> </w:t>
            </w:r>
            <w:proofErr w:type="spellStart"/>
            <w:r>
              <w:rPr>
                <w:rFonts w:cs="Sylfaen"/>
              </w:rPr>
              <w:t>հայտ</w:t>
            </w:r>
            <w:proofErr w:type="spellEnd"/>
            <w:r>
              <w:rPr>
                <w:rFonts w:cs="Sylfaen"/>
              </w:rPr>
              <w:t xml:space="preserve"> </w:t>
            </w:r>
            <w:proofErr w:type="spellStart"/>
            <w:r>
              <w:rPr>
                <w:rFonts w:cs="Sylfaen"/>
              </w:rPr>
              <w:t>ներկայացվել</w:t>
            </w:r>
            <w:proofErr w:type="spellEnd"/>
            <w:r>
              <w:rPr>
                <w:rFonts w:cs="Sylfaen"/>
              </w:rPr>
              <w:t xml:space="preserve"> </w:t>
            </w:r>
            <w:proofErr w:type="spellStart"/>
            <w:r>
              <w:rPr>
                <w:rFonts w:cs="Sylfaen"/>
              </w:rPr>
              <w:t>գնման</w:t>
            </w:r>
            <w:proofErr w:type="spellEnd"/>
            <w:r>
              <w:rPr>
                <w:rFonts w:cs="Sylfaen"/>
              </w:rPr>
              <w:t xml:space="preserve"> </w:t>
            </w:r>
            <w:proofErr w:type="spellStart"/>
            <w:r>
              <w:rPr>
                <w:rFonts w:cs="Sylfaen"/>
              </w:rPr>
              <w:t>ընթացակարգի</w:t>
            </w:r>
            <w:proofErr w:type="spellEnd"/>
            <w:r>
              <w:rPr>
                <w:rFonts w:cs="Sylfaen"/>
              </w:rPr>
              <w:t xml:space="preserve"> </w:t>
            </w:r>
            <w:proofErr w:type="spellStart"/>
            <w:r>
              <w:rPr>
                <w:rFonts w:cs="Sylfaen"/>
              </w:rPr>
              <w:t>միևնույն</w:t>
            </w:r>
            <w:proofErr w:type="spellEnd"/>
            <w:r>
              <w:rPr>
                <w:rFonts w:cs="Sylfaen"/>
              </w:rPr>
              <w:t xml:space="preserve"> </w:t>
            </w:r>
            <w:proofErr w:type="spellStart"/>
            <w:r>
              <w:rPr>
                <w:rFonts w:cs="Sylfaen"/>
              </w:rPr>
              <w:t>չափաբաժնին</w:t>
            </w:r>
            <w:proofErr w:type="spellEnd"/>
            <w:r>
              <w:rPr>
                <w:rFonts w:cs="Sylfaen"/>
              </w:rPr>
              <w:t>:</w:t>
            </w:r>
          </w:p>
        </w:tc>
        <w:tc>
          <w:tcPr>
            <w:tcW w:w="5580" w:type="dxa"/>
          </w:tcPr>
          <w:p w14:paraId="4EBFD6AC" w14:textId="75EA23A9" w:rsidR="00CA500A" w:rsidRPr="00392A82" w:rsidRDefault="00392A82" w:rsidP="0040054A">
            <w:pPr>
              <w:tabs>
                <w:tab w:val="left" w:pos="426"/>
              </w:tabs>
              <w:spacing w:line="276" w:lineRule="auto"/>
              <w:jc w:val="both"/>
              <w:rPr>
                <w:rFonts w:eastAsia="GHEA Grapalat" w:cs="GHEA Grapalat"/>
                <w:szCs w:val="24"/>
                <w:lang w:val="hy-AM"/>
              </w:rPr>
            </w:pPr>
            <w:r w:rsidRPr="00392A82">
              <w:rPr>
                <w:rFonts w:eastAsia="Times New Roman" w:cs="Times New Roman"/>
                <w:szCs w:val="24"/>
                <w:lang w:val="hy-AM"/>
              </w:rPr>
              <w:t>Ն</w:t>
            </w:r>
            <w:r>
              <w:rPr>
                <w:rFonts w:eastAsia="Times New Roman" w:cs="Times New Roman"/>
                <w:szCs w:val="24"/>
                <w:lang w:val="hy-AM"/>
              </w:rPr>
              <w:t xml:space="preserve">կատի ունենալով, որ համատեղ գործունեության պայմանագրի անդամ կազմակերպությունը համարվում է մասնակից, հայտնում ենք, որ  ներկայացված պայմաններով մասնակցությունը </w:t>
            </w:r>
            <w:r w:rsidRPr="0000103E">
              <w:rPr>
                <w:szCs w:val="24"/>
                <w:lang w:val="hy-AM"/>
              </w:rPr>
              <w:t>կարգի</w:t>
            </w:r>
            <w:r>
              <w:rPr>
                <w:szCs w:val="24"/>
                <w:lang w:val="hy-AM"/>
              </w:rPr>
              <w:t xml:space="preserve"> </w:t>
            </w:r>
            <w:r>
              <w:rPr>
                <w:rFonts w:eastAsia="Times New Roman" w:cs="Times New Roman"/>
                <w:color w:val="000000"/>
                <w:szCs w:val="24"/>
                <w:lang w:val="hy-AM"/>
              </w:rPr>
              <w:t>32-րդ կետի 7-րդ</w:t>
            </w:r>
            <w:r>
              <w:rPr>
                <w:rFonts w:eastAsia="Times New Roman" w:cs="Times New Roman"/>
                <w:szCs w:val="24"/>
                <w:lang w:val="hy-AM"/>
              </w:rPr>
              <w:t xml:space="preserve"> նորմի ուժով սահմանափակված է</w:t>
            </w:r>
            <w:r w:rsidRPr="00392A82">
              <w:rPr>
                <w:rFonts w:eastAsia="Times New Roman" w:cs="Times New Roman"/>
                <w:szCs w:val="24"/>
                <w:lang w:val="hy-AM"/>
              </w:rPr>
              <w:t>:</w:t>
            </w:r>
          </w:p>
        </w:tc>
      </w:tr>
      <w:tr w:rsidR="00F947F5" w:rsidRPr="00E600A8" w14:paraId="5FE75D2F" w14:textId="77777777" w:rsidTr="00290471">
        <w:tc>
          <w:tcPr>
            <w:tcW w:w="614" w:type="dxa"/>
          </w:tcPr>
          <w:p w14:paraId="02FCDA5A" w14:textId="65649DB3" w:rsidR="00F947F5" w:rsidRDefault="00F947F5" w:rsidP="00117668">
            <w:pPr>
              <w:ind w:left="-829" w:firstLine="829"/>
              <w:jc w:val="center"/>
            </w:pPr>
            <w:r>
              <w:t>42</w:t>
            </w:r>
          </w:p>
        </w:tc>
        <w:tc>
          <w:tcPr>
            <w:tcW w:w="4595" w:type="dxa"/>
          </w:tcPr>
          <w:p w14:paraId="6360C129" w14:textId="2417B537" w:rsidR="00F947F5" w:rsidRPr="00EE5908" w:rsidRDefault="00F947F5" w:rsidP="00AA7D9B">
            <w:pPr>
              <w:ind w:firstLine="922"/>
              <w:jc w:val="both"/>
              <w:rPr>
                <w:rFonts w:cs="Arial"/>
                <w:szCs w:val="24"/>
                <w:lang w:val="hy-AM"/>
              </w:rPr>
            </w:pPr>
            <w:proofErr w:type="spellStart"/>
            <w:r>
              <w:rPr>
                <w:rFonts w:cs="Arial"/>
                <w:szCs w:val="24"/>
              </w:rPr>
              <w:t>Այն</w:t>
            </w:r>
            <w:proofErr w:type="spellEnd"/>
            <w:r>
              <w:rPr>
                <w:rFonts w:cs="Arial"/>
                <w:szCs w:val="24"/>
              </w:rPr>
              <w:t xml:space="preserve"> </w:t>
            </w:r>
            <w:proofErr w:type="spellStart"/>
            <w:r>
              <w:rPr>
                <w:rFonts w:cs="Arial"/>
                <w:szCs w:val="24"/>
              </w:rPr>
              <w:t>դեպքում</w:t>
            </w:r>
            <w:proofErr w:type="spellEnd"/>
            <w:r>
              <w:rPr>
                <w:rFonts w:cs="Arial"/>
                <w:szCs w:val="24"/>
              </w:rPr>
              <w:t xml:space="preserve">, </w:t>
            </w:r>
            <w:proofErr w:type="spellStart"/>
            <w:r>
              <w:rPr>
                <w:rFonts w:cs="Arial"/>
                <w:szCs w:val="24"/>
              </w:rPr>
              <w:t>երբ</w:t>
            </w:r>
            <w:proofErr w:type="spellEnd"/>
            <w:r>
              <w:rPr>
                <w:rFonts w:cs="Arial"/>
                <w:szCs w:val="24"/>
              </w:rPr>
              <w:t xml:space="preserve"> գ</w:t>
            </w:r>
            <w:r w:rsidRPr="00EE5908">
              <w:rPr>
                <w:rFonts w:cs="Arial"/>
                <w:szCs w:val="24"/>
                <w:lang w:val="hy-AM"/>
              </w:rPr>
              <w:t xml:space="preserve">նման ընթացակարգի հայտերի գնահատման փուլում մասնակցի կողմից ներկայացված հայտը գնահատվում է բավարար, սակայն հետագայում պատվիրատուի կամ վերահսկողության, հսկողության ընթացքում պարզվում է, որ տվյալ մասնակիցը  օրենքի 6-րդ հոդվածի 1-ին մասի 6-րդ կետով նախատեսված ցուցակում ներառված անձանց հետ փոխկապակցված անձ է և վերջինս խախտելով կարգի 121-րդ կետը, մասնակցություն է ունեցել գնումների </w:t>
            </w:r>
            <w:r w:rsidRPr="00EE5908">
              <w:rPr>
                <w:rFonts w:cs="Arial"/>
                <w:szCs w:val="24"/>
                <w:lang w:val="hy-AM"/>
              </w:rPr>
              <w:lastRenderedPageBreak/>
              <w:t>գործընթացներին, սակայն չի ճանաչվել ընտրված կամ հաղթող մասնակից</w:t>
            </w:r>
            <w:r w:rsidR="00205E8C">
              <w:rPr>
                <w:rFonts w:cs="Arial"/>
                <w:szCs w:val="24"/>
              </w:rPr>
              <w:t>,</w:t>
            </w:r>
            <w:r w:rsidR="00247293">
              <w:rPr>
                <w:rFonts w:cs="Arial"/>
                <w:szCs w:val="24"/>
              </w:rPr>
              <w:t xml:space="preserve"> </w:t>
            </w:r>
            <w:proofErr w:type="spellStart"/>
            <w:r w:rsidR="00247293">
              <w:rPr>
                <w:rFonts w:cs="Arial"/>
                <w:szCs w:val="24"/>
              </w:rPr>
              <w:t>ապա</w:t>
            </w:r>
            <w:proofErr w:type="spellEnd"/>
            <w:r w:rsidRPr="00EE5908">
              <w:rPr>
                <w:rFonts w:cs="Arial"/>
                <w:szCs w:val="24"/>
                <w:lang w:val="hy-AM"/>
              </w:rPr>
              <w:t xml:space="preserve"> ընթացակարգի գնահատող հանձնաժողովի կողմից հայտը բավարար գնահատված լինելու և գնահատող հանձնաժողովը լուծարված լինելու պայմաններում պատվիրատուն </w:t>
            </w:r>
            <w:proofErr w:type="spellStart"/>
            <w:r w:rsidR="00247293">
              <w:rPr>
                <w:rFonts w:cs="Arial"/>
                <w:szCs w:val="24"/>
              </w:rPr>
              <w:t>կարող</w:t>
            </w:r>
            <w:proofErr w:type="spellEnd"/>
            <w:r w:rsidR="00247293">
              <w:rPr>
                <w:rFonts w:cs="Arial"/>
                <w:szCs w:val="24"/>
              </w:rPr>
              <w:t xml:space="preserve"> է </w:t>
            </w:r>
            <w:proofErr w:type="spellStart"/>
            <w:r w:rsidR="00247293">
              <w:rPr>
                <w:rFonts w:cs="Arial"/>
                <w:szCs w:val="24"/>
              </w:rPr>
              <w:t>արդյոք</w:t>
            </w:r>
            <w:proofErr w:type="spellEnd"/>
            <w:r w:rsidR="00247293">
              <w:rPr>
                <w:rFonts w:cs="Arial"/>
                <w:szCs w:val="24"/>
              </w:rPr>
              <w:t xml:space="preserve"> </w:t>
            </w:r>
            <w:proofErr w:type="spellStart"/>
            <w:r w:rsidR="00247293">
              <w:rPr>
                <w:rFonts w:cs="Arial"/>
                <w:szCs w:val="24"/>
              </w:rPr>
              <w:t>խուսափել</w:t>
            </w:r>
            <w:proofErr w:type="spellEnd"/>
            <w:r w:rsidRPr="00EE5908">
              <w:rPr>
                <w:rFonts w:cs="Arial"/>
                <w:szCs w:val="24"/>
                <w:lang w:val="hy-AM"/>
              </w:rPr>
              <w:t xml:space="preserve"> պատվիրատուի ղեկավարի պատճառաբանված որոշման հիման վրա </w:t>
            </w:r>
            <w:proofErr w:type="spellStart"/>
            <w:r w:rsidR="00AA7D9B">
              <w:rPr>
                <w:rFonts w:cs="Arial"/>
                <w:szCs w:val="24"/>
              </w:rPr>
              <w:t>այդ</w:t>
            </w:r>
            <w:proofErr w:type="spellEnd"/>
            <w:r w:rsidR="00AA7D9B">
              <w:rPr>
                <w:rFonts w:cs="Arial"/>
                <w:szCs w:val="24"/>
              </w:rPr>
              <w:t xml:space="preserve"> </w:t>
            </w:r>
            <w:proofErr w:type="spellStart"/>
            <w:r w:rsidR="00AA7D9B">
              <w:rPr>
                <w:rFonts w:cs="Arial"/>
                <w:szCs w:val="24"/>
              </w:rPr>
              <w:t>մասնակցին</w:t>
            </w:r>
            <w:proofErr w:type="spellEnd"/>
            <w:r w:rsidRPr="00EE5908">
              <w:rPr>
                <w:rFonts w:cs="Arial"/>
                <w:szCs w:val="24"/>
                <w:lang w:val="hy-AM"/>
              </w:rPr>
              <w:t xml:space="preserve"> գնումների գործընթացին մասնակցելու իրավունք չունեցող մասնակիցների ցուցակում</w:t>
            </w:r>
            <w:r w:rsidR="00AA7D9B" w:rsidRPr="00EE5908">
              <w:rPr>
                <w:rFonts w:cs="Arial"/>
                <w:szCs w:val="24"/>
                <w:lang w:val="hy-AM"/>
              </w:rPr>
              <w:t xml:space="preserve"> ներառել</w:t>
            </w:r>
            <w:proofErr w:type="spellStart"/>
            <w:r w:rsidR="00AA7D9B">
              <w:rPr>
                <w:rFonts w:cs="Arial"/>
                <w:szCs w:val="24"/>
              </w:rPr>
              <w:t>ուց</w:t>
            </w:r>
            <w:proofErr w:type="spellEnd"/>
            <w:r w:rsidRPr="00EE5908">
              <w:rPr>
                <w:rFonts w:cs="Arial"/>
                <w:szCs w:val="24"/>
                <w:lang w:val="hy-AM"/>
              </w:rPr>
              <w:t>, այն հիմնավորմամբ, որ լուծարված հանձնաժողովի պարագայում անհնար է որոշման ընդունումը:</w:t>
            </w:r>
          </w:p>
          <w:p w14:paraId="3951580E" w14:textId="77777777" w:rsidR="00F947F5" w:rsidRPr="00F947F5" w:rsidRDefault="00F947F5" w:rsidP="00AA7D9B">
            <w:pPr>
              <w:tabs>
                <w:tab w:val="center" w:pos="4153"/>
                <w:tab w:val="right" w:pos="8306"/>
              </w:tabs>
              <w:jc w:val="both"/>
              <w:rPr>
                <w:rFonts w:cs="Sylfaen"/>
                <w:lang w:val="hy-AM"/>
              </w:rPr>
            </w:pPr>
          </w:p>
        </w:tc>
        <w:tc>
          <w:tcPr>
            <w:tcW w:w="5580" w:type="dxa"/>
          </w:tcPr>
          <w:p w14:paraId="77C357C7" w14:textId="64372071" w:rsidR="00F947F5" w:rsidRDefault="00F947F5" w:rsidP="00F947F5">
            <w:pPr>
              <w:ind w:firstLine="630"/>
              <w:contextualSpacing/>
              <w:jc w:val="both"/>
              <w:rPr>
                <w:rFonts w:eastAsia="Times New Roman" w:cs="Times Armenian"/>
                <w:szCs w:val="24"/>
                <w:lang w:val="hy-AM"/>
              </w:rPr>
            </w:pPr>
            <w:r w:rsidRPr="007E5EAA">
              <w:rPr>
                <w:rFonts w:eastAsia="Times New Roman" w:cs="Times Armenian"/>
                <w:szCs w:val="24"/>
                <w:lang w:val="hy-AM"/>
              </w:rPr>
              <w:lastRenderedPageBreak/>
              <w:t>Քննարկվող</w:t>
            </w:r>
            <w:r w:rsidRPr="00F53535">
              <w:rPr>
                <w:rFonts w:eastAsia="Times New Roman" w:cs="Times Armenian"/>
                <w:szCs w:val="24"/>
                <w:lang w:val="hy-AM"/>
              </w:rPr>
              <w:t xml:space="preserve"> դեպքում (այն է, երբ գնման գործընթացի մասնակցի՝ </w:t>
            </w:r>
            <w:r w:rsidRPr="00D74578">
              <w:rPr>
                <w:rFonts w:eastAsia="Times New Roman" w:cs="Times Armenian"/>
                <w:szCs w:val="24"/>
                <w:lang w:val="hy-AM"/>
              </w:rPr>
              <w:t>հիշյալ</w:t>
            </w:r>
            <w:r w:rsidRPr="00F53535">
              <w:rPr>
                <w:rFonts w:eastAsia="Times New Roman" w:cs="Times Armenian"/>
                <w:szCs w:val="24"/>
                <w:lang w:val="hy-AM"/>
              </w:rPr>
              <w:t xml:space="preserve"> ցուցակում ներառված մասնակցի հետ փոխկապակցվածության առկայությունը վերահսկողության արդյունքում բացահայտվում է պատվիրատուի ղեկավարի կողմից վերոնշյալ պատճառաբանված որոշումը կայացնելու իրավասության ժամկետի ավարտից հետո) գտնում ենք, որ խնդիրը պետք է դիտարկել օրենքի 6-րդ հոդվածի 2-րդ մաս</w:t>
            </w:r>
            <w:r w:rsidRPr="007E5EAA">
              <w:rPr>
                <w:rFonts w:eastAsia="Times New Roman" w:cs="Times Armenian"/>
                <w:szCs w:val="24"/>
                <w:lang w:val="hy-AM"/>
              </w:rPr>
              <w:t>ով</w:t>
            </w:r>
            <w:r w:rsidRPr="00F53535">
              <w:rPr>
                <w:rFonts w:eastAsia="Times New Roman" w:cs="Times Armenian"/>
                <w:szCs w:val="24"/>
                <w:lang w:val="hy-AM"/>
              </w:rPr>
              <w:t xml:space="preserve"> սահմանված ժամկետային սահմանափակումների </w:t>
            </w:r>
            <w:r w:rsidRPr="00D74578">
              <w:rPr>
                <w:rFonts w:eastAsia="Times New Roman" w:cs="Times Armenian"/>
                <w:szCs w:val="24"/>
                <w:lang w:val="hy-AM"/>
              </w:rPr>
              <w:t xml:space="preserve">և </w:t>
            </w:r>
            <w:r w:rsidRPr="00F53535">
              <w:rPr>
                <w:rFonts w:eastAsia="Times New Roman" w:cs="Times Armenian"/>
                <w:szCs w:val="24"/>
                <w:lang w:val="hy-AM"/>
              </w:rPr>
              <w:t>ոչ թե գնահատող հանձնաժողովի լուծարված համարվելու</w:t>
            </w:r>
            <w:r w:rsidRPr="00D74578">
              <w:rPr>
                <w:rFonts w:eastAsia="Times New Roman" w:cs="Times Armenian"/>
                <w:szCs w:val="24"/>
                <w:lang w:val="hy-AM"/>
              </w:rPr>
              <w:t xml:space="preserve"> հանգամանքի </w:t>
            </w:r>
            <w:r w:rsidRPr="00F53535">
              <w:rPr>
                <w:rFonts w:eastAsia="Times New Roman" w:cs="Times Armenian"/>
                <w:szCs w:val="24"/>
                <w:lang w:val="hy-AM"/>
              </w:rPr>
              <w:t>տեսանկյունից</w:t>
            </w:r>
            <w:r w:rsidRPr="00D74578">
              <w:rPr>
                <w:rFonts w:eastAsia="Times New Roman" w:cs="Times Armenian"/>
                <w:szCs w:val="24"/>
                <w:lang w:val="hy-AM"/>
              </w:rPr>
              <w:t xml:space="preserve">՝ նկատի ունենալով, որ մասնակցին ցուցակում </w:t>
            </w:r>
            <w:r w:rsidRPr="00D74578">
              <w:rPr>
                <w:rFonts w:eastAsia="Times New Roman" w:cs="Times Armenian"/>
                <w:szCs w:val="24"/>
                <w:lang w:val="hy-AM"/>
              </w:rPr>
              <w:lastRenderedPageBreak/>
              <w:t xml:space="preserve">ներառելու ընթացակարգը ապահովում է գնումների համակարգողը՝ </w:t>
            </w:r>
            <w:r w:rsidR="00652EEF" w:rsidRPr="00652EEF">
              <w:rPr>
                <w:rFonts w:eastAsia="Times New Roman" w:cs="Times Armenian"/>
                <w:szCs w:val="24"/>
                <w:lang w:val="hy-AM"/>
              </w:rPr>
              <w:t xml:space="preserve">օրինակ վերահսկողություն կատարող մարմնի կողմից </w:t>
            </w:r>
            <w:r w:rsidRPr="00D74578">
              <w:rPr>
                <w:rFonts w:eastAsia="Times New Roman" w:cs="Times Armenian"/>
                <w:szCs w:val="24"/>
                <w:lang w:val="hy-AM"/>
              </w:rPr>
              <w:t>տրամադր</w:t>
            </w:r>
            <w:r w:rsidR="00652EEF" w:rsidRPr="008E14F8">
              <w:rPr>
                <w:rFonts w:eastAsia="Times New Roman" w:cs="Times Armenian"/>
                <w:szCs w:val="24"/>
                <w:lang w:val="hy-AM"/>
              </w:rPr>
              <w:t>վ</w:t>
            </w:r>
            <w:r w:rsidRPr="00D74578">
              <w:rPr>
                <w:rFonts w:eastAsia="Times New Roman" w:cs="Times Armenian"/>
                <w:szCs w:val="24"/>
                <w:lang w:val="hy-AM"/>
              </w:rPr>
              <w:t>ած տեղեկատվության հիմքով՝ պատվիրատուի ղեկավարի կողմից կայացվող որոշման հիման վրա:</w:t>
            </w:r>
          </w:p>
          <w:p w14:paraId="525B3110" w14:textId="77777777" w:rsidR="00F947F5" w:rsidRDefault="00F947F5" w:rsidP="00F947F5">
            <w:pPr>
              <w:ind w:firstLine="630"/>
              <w:contextualSpacing/>
              <w:jc w:val="both"/>
              <w:rPr>
                <w:rFonts w:eastAsia="Times New Roman" w:cs="Times Armenian"/>
                <w:szCs w:val="24"/>
                <w:lang w:val="hy-AM"/>
              </w:rPr>
            </w:pPr>
            <w:r w:rsidRPr="00D74578">
              <w:rPr>
                <w:rFonts w:eastAsia="Times New Roman" w:cs="Times Armenian"/>
                <w:szCs w:val="24"/>
                <w:lang w:val="hy-AM"/>
              </w:rPr>
              <w:t>Հետևաբար գտնում ենք, որ խնդրի կարգավորումը կարող է իրականացվել հետևյալ մեխանիզմով.</w:t>
            </w:r>
          </w:p>
          <w:p w14:paraId="00ABF51F" w14:textId="3C8FC9FC" w:rsidR="00F947F5" w:rsidRPr="00AA7D9B" w:rsidRDefault="00F947F5" w:rsidP="00AA7D9B">
            <w:pPr>
              <w:ind w:firstLine="630"/>
              <w:contextualSpacing/>
              <w:jc w:val="both"/>
              <w:rPr>
                <w:rFonts w:eastAsia="Times New Roman" w:cs="Times Armenian"/>
                <w:szCs w:val="24"/>
                <w:lang w:val="hy-AM"/>
              </w:rPr>
            </w:pPr>
            <w:r w:rsidRPr="001D0567">
              <w:rPr>
                <w:rFonts w:eastAsia="Times New Roman" w:cs="Times Armenian"/>
                <w:szCs w:val="24"/>
                <w:lang w:val="hy-AM"/>
              </w:rPr>
              <w:t>հ</w:t>
            </w:r>
            <w:r w:rsidRPr="0083136F">
              <w:rPr>
                <w:rFonts w:eastAsia="Times New Roman" w:cs="Times Armenian"/>
                <w:szCs w:val="24"/>
                <w:lang w:val="hy-AM"/>
              </w:rPr>
              <w:t>իշյալ ցուցակում ներառված մասնակիցներին փոխկապակցված անձանց կողմից գնումների գործընթացներին մասնակցության դեպքեր</w:t>
            </w:r>
            <w:r w:rsidRPr="001D0567">
              <w:rPr>
                <w:rFonts w:eastAsia="Times New Roman" w:cs="Times Armenian"/>
                <w:szCs w:val="24"/>
                <w:lang w:val="hy-AM"/>
              </w:rPr>
              <w:t>ը</w:t>
            </w:r>
            <w:r w:rsidRPr="0083136F">
              <w:rPr>
                <w:rFonts w:cs="Arial"/>
                <w:szCs w:val="24"/>
                <w:lang w:val="hy-AM"/>
              </w:rPr>
              <w:t xml:space="preserve"> </w:t>
            </w:r>
            <w:r w:rsidRPr="00EE5908">
              <w:rPr>
                <w:rFonts w:cs="Arial"/>
                <w:szCs w:val="24"/>
                <w:lang w:val="hy-AM"/>
              </w:rPr>
              <w:t xml:space="preserve">հսկողության </w:t>
            </w:r>
            <w:r w:rsidRPr="00D74578">
              <w:rPr>
                <w:rFonts w:cs="Arial"/>
                <w:szCs w:val="24"/>
                <w:lang w:val="hy-AM"/>
              </w:rPr>
              <w:t xml:space="preserve">կամ </w:t>
            </w:r>
            <w:r w:rsidRPr="00EE5908">
              <w:rPr>
                <w:rFonts w:cs="Arial"/>
                <w:szCs w:val="24"/>
                <w:lang w:val="hy-AM"/>
              </w:rPr>
              <w:t>վերահսկողության</w:t>
            </w:r>
            <w:r w:rsidRPr="00D74578">
              <w:rPr>
                <w:rFonts w:cs="Arial"/>
                <w:szCs w:val="24"/>
                <w:lang w:val="hy-AM"/>
              </w:rPr>
              <w:t xml:space="preserve"> արդյունքում</w:t>
            </w:r>
            <w:r w:rsidRPr="0083136F">
              <w:rPr>
                <w:rFonts w:cs="Arial"/>
                <w:szCs w:val="24"/>
                <w:lang w:val="hy-AM"/>
              </w:rPr>
              <w:t xml:space="preserve"> բացահայտվելու դեպքում պետք է ձեռնարկվեն բոլոր միջոցներ</w:t>
            </w:r>
            <w:r w:rsidRPr="00184569">
              <w:rPr>
                <w:rFonts w:cs="Arial"/>
                <w:szCs w:val="24"/>
                <w:lang w:val="hy-AM"/>
              </w:rPr>
              <w:t>ը</w:t>
            </w:r>
            <w:r w:rsidRPr="0083136F">
              <w:rPr>
                <w:rFonts w:cs="Arial"/>
                <w:szCs w:val="24"/>
                <w:lang w:val="hy-AM"/>
              </w:rPr>
              <w:t xml:space="preserve"> այդպիսի մասնակիցներին հիշյալ ցուցակում ներառելու համար</w:t>
            </w:r>
            <w:r w:rsidRPr="0083136F">
              <w:rPr>
                <w:rFonts w:eastAsia="Times New Roman" w:cs="Times Armenian"/>
                <w:szCs w:val="24"/>
                <w:lang w:val="hy-AM"/>
              </w:rPr>
              <w:t xml:space="preserve">, </w:t>
            </w:r>
            <w:r w:rsidRPr="00D74578">
              <w:rPr>
                <w:rFonts w:eastAsia="Times New Roman" w:cs="Times Armenian"/>
                <w:szCs w:val="24"/>
                <w:lang w:val="hy-AM"/>
              </w:rPr>
              <w:t xml:space="preserve">եթե </w:t>
            </w:r>
            <w:r w:rsidRPr="00D74578">
              <w:rPr>
                <w:rFonts w:cs="Arial"/>
                <w:szCs w:val="24"/>
                <w:lang w:val="hy-AM"/>
              </w:rPr>
              <w:t xml:space="preserve">նշված՝ փոխկապակցվածության հանգամանքը բացահայտվում է այնպիսի ժամկետում, որը հնարավորություն կտա  պատվիրատուի ղեկավարի կողմից </w:t>
            </w:r>
            <w:r w:rsidRPr="0083136F">
              <w:rPr>
                <w:rFonts w:cs="Arial"/>
                <w:szCs w:val="24"/>
                <w:lang w:val="hy-AM"/>
              </w:rPr>
              <w:t xml:space="preserve">կայացնել </w:t>
            </w:r>
            <w:r w:rsidRPr="00D74578">
              <w:rPr>
                <w:rFonts w:cs="Arial"/>
                <w:szCs w:val="24"/>
                <w:lang w:val="hy-AM"/>
              </w:rPr>
              <w:t>օրենքի հիշյալ նորմով սահմանված որոշում</w:t>
            </w:r>
            <w:r w:rsidRPr="0083136F">
              <w:rPr>
                <w:rFonts w:cs="Arial"/>
                <w:szCs w:val="24"/>
                <w:lang w:val="hy-AM"/>
              </w:rPr>
              <w:t>ը:</w:t>
            </w:r>
          </w:p>
        </w:tc>
      </w:tr>
      <w:tr w:rsidR="00F947F5" w:rsidRPr="00E600A8" w14:paraId="52FC1A44" w14:textId="77777777" w:rsidTr="00290471">
        <w:tc>
          <w:tcPr>
            <w:tcW w:w="614" w:type="dxa"/>
          </w:tcPr>
          <w:p w14:paraId="2C32E2C0" w14:textId="0ACB55EC" w:rsidR="00F947F5" w:rsidRDefault="00F947F5" w:rsidP="00117668">
            <w:pPr>
              <w:ind w:left="-829" w:firstLine="829"/>
              <w:jc w:val="center"/>
            </w:pPr>
            <w:r>
              <w:lastRenderedPageBreak/>
              <w:t>43</w:t>
            </w:r>
          </w:p>
        </w:tc>
        <w:tc>
          <w:tcPr>
            <w:tcW w:w="4595" w:type="dxa"/>
          </w:tcPr>
          <w:p w14:paraId="3731A476" w14:textId="504FBDD2" w:rsidR="00F947F5" w:rsidRDefault="00F947F5" w:rsidP="004F5976">
            <w:pPr>
              <w:tabs>
                <w:tab w:val="center" w:pos="4153"/>
                <w:tab w:val="right" w:pos="8306"/>
              </w:tabs>
              <w:jc w:val="both"/>
              <w:rPr>
                <w:rFonts w:cs="Sylfaen"/>
              </w:rPr>
            </w:pPr>
            <w:r>
              <w:rPr>
                <w:rFonts w:cs="Arial"/>
                <w:szCs w:val="24"/>
              </w:rPr>
              <w:t>Ե</w:t>
            </w:r>
            <w:r w:rsidRPr="006402E9">
              <w:rPr>
                <w:rFonts w:cs="Arial"/>
                <w:szCs w:val="24"/>
                <w:lang w:val="hy-AM"/>
              </w:rPr>
              <w:t>րբ ընկերությունը, որը ներառվել է օրենքի 6-րդ հոդվածի 1-ին մասի 6-րդ կետով նախատեսված ցուցակում</w:t>
            </w:r>
            <w:r>
              <w:rPr>
                <w:rFonts w:cs="Arial"/>
                <w:szCs w:val="24"/>
                <w:lang w:val="hy-AM"/>
              </w:rPr>
              <w:t xml:space="preserve"> և</w:t>
            </w:r>
            <w:r w:rsidRPr="006402E9">
              <w:rPr>
                <w:rFonts w:cs="Arial"/>
                <w:szCs w:val="24"/>
                <w:lang w:val="hy-AM"/>
              </w:rPr>
              <w:t xml:space="preserve"> համաձայն պետական միասնական գրանցամատյանի տեղեկատվության՝ լուծարվել կամ </w:t>
            </w:r>
            <w:r>
              <w:rPr>
                <w:rFonts w:cs="Arial"/>
                <w:szCs w:val="24"/>
                <w:lang w:val="hy-AM"/>
              </w:rPr>
              <w:t>գործունեությու</w:t>
            </w:r>
            <w:r w:rsidRPr="006402E9">
              <w:rPr>
                <w:rFonts w:cs="Arial"/>
                <w:szCs w:val="24"/>
                <w:lang w:val="hy-AM"/>
              </w:rPr>
              <w:t>ն</w:t>
            </w:r>
            <w:r>
              <w:rPr>
                <w:rFonts w:cs="Arial"/>
                <w:szCs w:val="24"/>
                <w:lang w:val="hy-AM"/>
              </w:rPr>
              <w:t>ը</w:t>
            </w:r>
            <w:r w:rsidRPr="006402E9">
              <w:rPr>
                <w:rFonts w:cs="Arial"/>
                <w:szCs w:val="24"/>
                <w:lang w:val="hy-AM"/>
              </w:rPr>
              <w:t xml:space="preserve"> դադարե</w:t>
            </w:r>
            <w:r>
              <w:rPr>
                <w:rFonts w:cs="Arial"/>
                <w:szCs w:val="24"/>
                <w:lang w:val="hy-AM"/>
              </w:rPr>
              <w:t>ցրե</w:t>
            </w:r>
            <w:r w:rsidRPr="006402E9">
              <w:rPr>
                <w:rFonts w:cs="Arial"/>
                <w:szCs w:val="24"/>
                <w:lang w:val="hy-AM"/>
              </w:rPr>
              <w:t>լ է</w:t>
            </w:r>
            <w:r>
              <w:rPr>
                <w:rFonts w:cs="Arial"/>
                <w:szCs w:val="24"/>
                <w:lang w:val="hy-AM"/>
              </w:rPr>
              <w:t xml:space="preserve">, վերջինիս հետ փոխկապակցված անձանց դեպքում արդյո՞ք կիրառելի են </w:t>
            </w:r>
            <w:r>
              <w:rPr>
                <w:rFonts w:cs="Arial"/>
                <w:szCs w:val="24"/>
              </w:rPr>
              <w:t>կ</w:t>
            </w:r>
            <w:r>
              <w:rPr>
                <w:rFonts w:cs="Arial"/>
                <w:szCs w:val="24"/>
                <w:lang w:val="hy-AM"/>
              </w:rPr>
              <w:t>արգի 119-121-րդ կետով սահմանված իրավակարգավորումները:</w:t>
            </w:r>
          </w:p>
        </w:tc>
        <w:tc>
          <w:tcPr>
            <w:tcW w:w="5580" w:type="dxa"/>
          </w:tcPr>
          <w:p w14:paraId="02468006" w14:textId="7F8A2680" w:rsidR="00F947F5" w:rsidRDefault="00F947F5" w:rsidP="00F947F5">
            <w:pPr>
              <w:ind w:firstLine="630"/>
              <w:contextualSpacing/>
              <w:jc w:val="both"/>
              <w:rPr>
                <w:rFonts w:eastAsia="Times New Roman" w:cs="Times Armenian"/>
                <w:szCs w:val="24"/>
                <w:lang w:val="hy-AM"/>
              </w:rPr>
            </w:pPr>
            <w:r>
              <w:rPr>
                <w:rFonts w:eastAsia="Times New Roman" w:cs="Times Armenian"/>
                <w:szCs w:val="24"/>
              </w:rPr>
              <w:t>Գ</w:t>
            </w:r>
            <w:r w:rsidRPr="0047376E">
              <w:rPr>
                <w:rFonts w:eastAsia="Times New Roman" w:cs="Times Armenian"/>
                <w:szCs w:val="24"/>
                <w:lang w:val="hy-AM"/>
              </w:rPr>
              <w:t xml:space="preserve">տնում ենք, որ </w:t>
            </w:r>
            <w:r w:rsidRPr="00F705FE">
              <w:rPr>
                <w:rFonts w:eastAsia="Times New Roman" w:cs="Times Armenian"/>
                <w:szCs w:val="24"/>
                <w:lang w:val="hy-AM"/>
              </w:rPr>
              <w:t>կարգի</w:t>
            </w:r>
            <w:r w:rsidRPr="0047376E">
              <w:rPr>
                <w:rFonts w:eastAsia="Times New Roman" w:cs="Times Armenian"/>
                <w:szCs w:val="24"/>
                <w:lang w:val="hy-AM"/>
              </w:rPr>
              <w:t xml:space="preserve"> 119-121-րդ կետերով սահմանված կարգավորումները.</w:t>
            </w:r>
          </w:p>
          <w:p w14:paraId="65AA203F" w14:textId="77777777" w:rsidR="00F947F5" w:rsidRPr="0047376E" w:rsidRDefault="00F947F5" w:rsidP="00F947F5">
            <w:pPr>
              <w:ind w:firstLine="630"/>
              <w:contextualSpacing/>
              <w:jc w:val="both"/>
              <w:rPr>
                <w:rFonts w:eastAsia="Times New Roman" w:cs="Times Armenian"/>
                <w:szCs w:val="24"/>
                <w:lang w:val="hy-AM"/>
              </w:rPr>
            </w:pPr>
            <w:r w:rsidRPr="0047376E">
              <w:rPr>
                <w:rFonts w:eastAsia="Times New Roman" w:cs="Times Armenian"/>
                <w:szCs w:val="24"/>
                <w:lang w:val="hy-AM"/>
              </w:rPr>
              <w:t>-կիրառելի են այն մասնակիցների համար, որոնց փոխկապակցված անձը ներառված է հիշյալ ցուցակում, սակայն գործունեությունը դադարեցրել է,</w:t>
            </w:r>
          </w:p>
          <w:p w14:paraId="4AA40853" w14:textId="77777777" w:rsidR="00F947F5" w:rsidRPr="0047376E" w:rsidRDefault="00F947F5" w:rsidP="00F947F5">
            <w:pPr>
              <w:ind w:firstLine="630"/>
              <w:contextualSpacing/>
              <w:jc w:val="both"/>
              <w:rPr>
                <w:rFonts w:eastAsia="Times New Roman" w:cs="Times Armenian"/>
                <w:szCs w:val="24"/>
                <w:lang w:val="hy-AM"/>
              </w:rPr>
            </w:pPr>
            <w:r w:rsidRPr="0047376E">
              <w:rPr>
                <w:rFonts w:eastAsia="Times New Roman" w:cs="Times Armenian"/>
                <w:szCs w:val="24"/>
                <w:lang w:val="hy-AM"/>
              </w:rPr>
              <w:t>- կիրառելի չեն այն մասնակիցների համար, որոնց փոխկապակցված անձը ներառված է հիշյալ ցուցակում, սակայն լուծարվել է:</w:t>
            </w:r>
          </w:p>
          <w:p w14:paraId="067F0C00" w14:textId="77777777" w:rsidR="00F947F5" w:rsidRPr="00392A82" w:rsidRDefault="00F947F5" w:rsidP="0040054A">
            <w:pPr>
              <w:tabs>
                <w:tab w:val="left" w:pos="426"/>
              </w:tabs>
              <w:spacing w:line="276" w:lineRule="auto"/>
              <w:jc w:val="both"/>
              <w:rPr>
                <w:rFonts w:eastAsia="Times New Roman" w:cs="Times New Roman"/>
                <w:szCs w:val="24"/>
                <w:lang w:val="hy-AM"/>
              </w:rPr>
            </w:pPr>
          </w:p>
        </w:tc>
      </w:tr>
      <w:tr w:rsidR="009E634C" w:rsidRPr="00E600A8" w14:paraId="0CCCD51B" w14:textId="77777777" w:rsidTr="00290471">
        <w:tc>
          <w:tcPr>
            <w:tcW w:w="614" w:type="dxa"/>
          </w:tcPr>
          <w:p w14:paraId="2239E881" w14:textId="577101BA" w:rsidR="009E634C" w:rsidRPr="009E634C" w:rsidRDefault="009E634C" w:rsidP="00117668">
            <w:pPr>
              <w:ind w:left="-829" w:firstLine="829"/>
              <w:jc w:val="center"/>
            </w:pPr>
            <w:r>
              <w:t>44</w:t>
            </w:r>
          </w:p>
        </w:tc>
        <w:tc>
          <w:tcPr>
            <w:tcW w:w="4595" w:type="dxa"/>
          </w:tcPr>
          <w:p w14:paraId="4B3E6A6D" w14:textId="1AA4A4BF" w:rsidR="009E634C" w:rsidRPr="009E634C" w:rsidRDefault="009E634C" w:rsidP="009E634C">
            <w:pPr>
              <w:spacing w:line="276" w:lineRule="auto"/>
              <w:ind w:left="-86" w:firstLine="547"/>
              <w:contextualSpacing/>
              <w:jc w:val="both"/>
              <w:rPr>
                <w:color w:val="000000" w:themeColor="text1"/>
                <w:szCs w:val="24"/>
                <w:lang w:val="hy-AM"/>
              </w:rPr>
            </w:pPr>
            <w:r w:rsidRPr="009E634C">
              <w:rPr>
                <w:color w:val="000000" w:themeColor="text1"/>
                <w:szCs w:val="24"/>
                <w:lang w:val="hy-AM"/>
              </w:rPr>
              <w:t xml:space="preserve">ՀՀ կառավարության 26.10.2023թ. 1869-Ն որոշման 1-ին կետի 1-ին ենթակետի </w:t>
            </w:r>
            <w:r w:rsidR="00E44E98">
              <w:rPr>
                <w:sz w:val="20"/>
                <w:szCs w:val="20"/>
                <w:lang w:val="hy-AM"/>
              </w:rPr>
              <w:t>«</w:t>
            </w:r>
            <w:r w:rsidR="00E44E98" w:rsidRPr="009E634C">
              <w:rPr>
                <w:color w:val="000000" w:themeColor="text1"/>
                <w:szCs w:val="24"/>
                <w:lang w:val="hy-AM"/>
              </w:rPr>
              <w:t>զ</w:t>
            </w:r>
            <w:r w:rsidR="00E44E98">
              <w:rPr>
                <w:sz w:val="20"/>
                <w:szCs w:val="20"/>
                <w:lang w:val="hy-AM"/>
              </w:rPr>
              <w:t xml:space="preserve">» </w:t>
            </w:r>
            <w:r w:rsidR="00E44E98" w:rsidRPr="009E634C">
              <w:rPr>
                <w:color w:val="000000" w:themeColor="text1"/>
                <w:szCs w:val="24"/>
                <w:lang w:val="hy-AM"/>
              </w:rPr>
              <w:t xml:space="preserve"> </w:t>
            </w:r>
            <w:r w:rsidRPr="009E634C">
              <w:rPr>
                <w:color w:val="000000" w:themeColor="text1"/>
                <w:szCs w:val="24"/>
                <w:lang w:val="hy-AM"/>
              </w:rPr>
              <w:t>պարբերությամբ նախատեսված կարգավորման շրջանակում</w:t>
            </w:r>
            <w:r>
              <w:rPr>
                <w:color w:val="000000" w:themeColor="text1"/>
                <w:szCs w:val="24"/>
              </w:rPr>
              <w:t>,</w:t>
            </w:r>
            <w:r w:rsidRPr="009E634C">
              <w:rPr>
                <w:color w:val="000000" w:themeColor="text1"/>
                <w:szCs w:val="24"/>
                <w:lang w:val="hy-AM"/>
              </w:rPr>
              <w:t xml:space="preserve">  եթե կապալառուի հետ </w:t>
            </w:r>
            <w:r w:rsidRPr="009E634C">
              <w:rPr>
                <w:color w:val="000000" w:themeColor="text1"/>
                <w:szCs w:val="24"/>
                <w:lang w:val="hy-AM"/>
              </w:rPr>
              <w:lastRenderedPageBreak/>
              <w:t xml:space="preserve">կնքվում է տվյալ բյուջետային տարվա ընթացքում կատարվելիք աշխատանքների համաձայնագիր՝ տրամադրելով հատկացված ֆինանսական միջոցների 25%-ի չափով կանխավճար, ապա հետագայում տվյալ համաձայնագրի գումարն ավելացվելու պարագայում որ գումարի նկատմամբ պետք է հաշվարկվի տրամադրվող կանխավճարի ծավալը (ԿԾ), որը գերազանցում է 10%–ը՝ 1-ին թե 2-րդ համաձայնագրի: </w:t>
            </w:r>
          </w:p>
          <w:p w14:paraId="22996DDD" w14:textId="77777777" w:rsidR="009E634C" w:rsidRPr="009E634C" w:rsidRDefault="009E634C" w:rsidP="004F5976">
            <w:pPr>
              <w:tabs>
                <w:tab w:val="center" w:pos="4153"/>
                <w:tab w:val="right" w:pos="8306"/>
              </w:tabs>
              <w:jc w:val="both"/>
              <w:rPr>
                <w:rFonts w:cs="Arial"/>
                <w:szCs w:val="24"/>
                <w:lang w:val="hy-AM"/>
              </w:rPr>
            </w:pPr>
          </w:p>
        </w:tc>
        <w:tc>
          <w:tcPr>
            <w:tcW w:w="5580" w:type="dxa"/>
          </w:tcPr>
          <w:p w14:paraId="631B1598" w14:textId="7C2D882D" w:rsidR="009E634C" w:rsidRDefault="009E634C" w:rsidP="009E634C">
            <w:pPr>
              <w:shd w:val="clear" w:color="auto" w:fill="FFFFFF"/>
              <w:ind w:firstLine="375"/>
              <w:jc w:val="both"/>
              <w:rPr>
                <w:color w:val="000000" w:themeColor="text1"/>
                <w:szCs w:val="24"/>
                <w:lang w:val="hy-AM"/>
              </w:rPr>
            </w:pPr>
            <w:r w:rsidRPr="009E634C">
              <w:rPr>
                <w:color w:val="000000" w:themeColor="text1"/>
                <w:szCs w:val="24"/>
                <w:lang w:val="hy-AM"/>
              </w:rPr>
              <w:lastRenderedPageBreak/>
              <w:t>Գ</w:t>
            </w:r>
            <w:r>
              <w:rPr>
                <w:color w:val="000000" w:themeColor="text1"/>
                <w:szCs w:val="24"/>
                <w:lang w:val="hy-AM"/>
              </w:rPr>
              <w:t>տնում ենք, որ</w:t>
            </w:r>
            <w:r w:rsidRPr="009E634C">
              <w:rPr>
                <w:color w:val="000000" w:themeColor="text1"/>
                <w:szCs w:val="24"/>
                <w:lang w:val="hy-AM"/>
              </w:rPr>
              <w:t xml:space="preserve"> քննարկվող կարգավորման մեջ</w:t>
            </w:r>
            <w:r>
              <w:rPr>
                <w:color w:val="000000" w:themeColor="text1"/>
                <w:szCs w:val="24"/>
                <w:lang w:val="hy-AM"/>
              </w:rPr>
              <w:t xml:space="preserve"> նշված բանաձևով նախատեսված հաշվարկը կատարվում է այն համաձայնագրի նկատմամբ, որի շրջանակում տրամադրվել է տվյալ կանխավճարը: </w:t>
            </w:r>
          </w:p>
          <w:p w14:paraId="21185B63" w14:textId="77777777" w:rsidR="009E634C" w:rsidRDefault="009E634C" w:rsidP="009E634C">
            <w:pPr>
              <w:shd w:val="clear" w:color="auto" w:fill="FFFFFF"/>
              <w:ind w:firstLine="375"/>
              <w:jc w:val="both"/>
              <w:rPr>
                <w:color w:val="000000" w:themeColor="text1"/>
                <w:szCs w:val="24"/>
                <w:lang w:val="hy-AM"/>
              </w:rPr>
            </w:pPr>
            <w:r>
              <w:rPr>
                <w:color w:val="000000" w:themeColor="text1"/>
                <w:szCs w:val="24"/>
                <w:lang w:val="hy-AM"/>
              </w:rPr>
              <w:lastRenderedPageBreak/>
              <w:t xml:space="preserve">Օրինակ, 03.01.2024թ. կնքվել է համաձայնագիր՝ 100 մլն դրամ արժեքով, որի շրջանակում հատկացվել է կանխավճար՝ 30%-ի չափով: Այնուհետև, 06.01.2024թ. համաձայնագրում կատարվել է փոփոխություն՝ նոր ծավալի աշխատանքներ կատարելու նպատակով, որի արդյունքում համաձայնագրի գինը դարձել է 200 մլն. դրամ: Այս պարագայում քննարկվող բանաձևը կիրառվում է մինչև փոփոխությունների կատարումը գործող համաձայնագրի նկատմամբ և բանաձևով նախատեսված գումարը պակասեցվում է այդ համաձայնագրով ի սկզբանե նախատեսված աշխատանքների վերջին կատարողականի դիմաց վճարվող գումարից:  </w:t>
            </w:r>
          </w:p>
          <w:p w14:paraId="73187852" w14:textId="77777777" w:rsidR="009E634C" w:rsidRPr="009E634C" w:rsidRDefault="009E634C" w:rsidP="009E634C">
            <w:pPr>
              <w:ind w:firstLine="630"/>
              <w:contextualSpacing/>
              <w:jc w:val="both"/>
              <w:rPr>
                <w:rFonts w:eastAsia="Times New Roman" w:cs="Times Armenian"/>
                <w:szCs w:val="24"/>
                <w:lang w:val="hy-AM"/>
              </w:rPr>
            </w:pPr>
          </w:p>
        </w:tc>
      </w:tr>
      <w:tr w:rsidR="009E634C" w:rsidRPr="00E600A8" w14:paraId="5A08AA9F" w14:textId="77777777" w:rsidTr="00290471">
        <w:tc>
          <w:tcPr>
            <w:tcW w:w="614" w:type="dxa"/>
          </w:tcPr>
          <w:p w14:paraId="20819DCE" w14:textId="58AF2D7F" w:rsidR="009E634C" w:rsidRPr="009E634C" w:rsidRDefault="009E634C" w:rsidP="00117668">
            <w:pPr>
              <w:ind w:left="-829" w:firstLine="829"/>
              <w:jc w:val="center"/>
            </w:pPr>
            <w:r>
              <w:lastRenderedPageBreak/>
              <w:t>45</w:t>
            </w:r>
          </w:p>
        </w:tc>
        <w:tc>
          <w:tcPr>
            <w:tcW w:w="4595" w:type="dxa"/>
          </w:tcPr>
          <w:p w14:paraId="6D5FA549" w14:textId="77777777" w:rsidR="009E634C" w:rsidRDefault="009E634C" w:rsidP="009E634C">
            <w:pPr>
              <w:spacing w:line="276" w:lineRule="auto"/>
              <w:ind w:firstLine="461"/>
              <w:jc w:val="both"/>
              <w:rPr>
                <w:szCs w:val="24"/>
                <w:highlight w:val="green"/>
                <w:lang w:val="hy-AM"/>
              </w:rPr>
            </w:pPr>
          </w:p>
          <w:p w14:paraId="278F989E" w14:textId="1F8223FE" w:rsidR="009E634C" w:rsidRPr="009E634C" w:rsidRDefault="009E634C" w:rsidP="00E44E98">
            <w:pPr>
              <w:ind w:firstLine="461"/>
              <w:jc w:val="both"/>
              <w:rPr>
                <w:rFonts w:cs="Arial"/>
                <w:szCs w:val="24"/>
                <w:lang w:val="hy-AM"/>
              </w:rPr>
            </w:pPr>
            <w:r w:rsidRPr="009E634C">
              <w:rPr>
                <w:color w:val="000000" w:themeColor="text1"/>
                <w:szCs w:val="24"/>
                <w:lang w:val="hy-AM"/>
              </w:rPr>
              <w:t xml:space="preserve">ՀՀ կառավարության 26.10.2023թ. 1869-Ն որոշման 1-ին կետի 1-ին ենթակետի </w:t>
            </w:r>
            <w:r w:rsidR="00E44E98">
              <w:rPr>
                <w:sz w:val="20"/>
                <w:szCs w:val="20"/>
                <w:lang w:val="hy-AM"/>
              </w:rPr>
              <w:t>«</w:t>
            </w:r>
            <w:r w:rsidRPr="009E634C">
              <w:rPr>
                <w:color w:val="000000" w:themeColor="text1"/>
                <w:szCs w:val="24"/>
                <w:lang w:val="hy-AM"/>
              </w:rPr>
              <w:t>զ</w:t>
            </w:r>
            <w:r w:rsidR="00E44E98">
              <w:rPr>
                <w:sz w:val="20"/>
                <w:szCs w:val="20"/>
                <w:lang w:val="hy-AM"/>
              </w:rPr>
              <w:t xml:space="preserve">» </w:t>
            </w:r>
            <w:r w:rsidRPr="009E634C">
              <w:rPr>
                <w:color w:val="000000" w:themeColor="text1"/>
                <w:szCs w:val="24"/>
                <w:lang w:val="hy-AM"/>
              </w:rPr>
              <w:t xml:space="preserve"> պարբերությամբ նախատեսված կարգավորման շրջանակում </w:t>
            </w:r>
            <w:r w:rsidRPr="00E44E98">
              <w:rPr>
                <w:color w:val="000000" w:themeColor="text1"/>
                <w:szCs w:val="24"/>
                <w:lang w:val="hy-AM"/>
              </w:rPr>
              <w:t>կանխավճարի մարման ենթակա գումարի վերջին չափին ավելացվող գումարը պետք է հաշվարկել տարեկան ամբողջ դրույքաչափով, թե</w:t>
            </w:r>
            <w:r w:rsidR="00E44E98" w:rsidRPr="00E44E98">
              <w:rPr>
                <w:color w:val="000000" w:themeColor="text1"/>
                <w:szCs w:val="24"/>
                <w:lang w:val="hy-AM"/>
              </w:rPr>
              <w:t>՞</w:t>
            </w:r>
            <w:r w:rsidRPr="00E44E98">
              <w:rPr>
                <w:color w:val="000000" w:themeColor="text1"/>
                <w:szCs w:val="24"/>
                <w:lang w:val="hy-AM"/>
              </w:rPr>
              <w:t xml:space="preserve"> ըստ կանխավճարի օգտագործման օրերի։ Այսինքն, եթե կանխավճարը գերազանցում է 10 տոկոսը, ապա կանխավճարի մարման ենթակա գումարի վերջին չափին ավելացվող գումարը կարո</w:t>
            </w:r>
            <w:r w:rsidR="00E44E98" w:rsidRPr="00E44E98">
              <w:rPr>
                <w:color w:val="000000" w:themeColor="text1"/>
                <w:szCs w:val="24"/>
                <w:lang w:val="hy-AM"/>
              </w:rPr>
              <w:t>՞</w:t>
            </w:r>
            <w:r w:rsidRPr="00E44E98">
              <w:rPr>
                <w:color w:val="000000" w:themeColor="text1"/>
                <w:szCs w:val="24"/>
                <w:lang w:val="hy-AM"/>
              </w:rPr>
              <w:t>ղ է հաշվարկել հետևյալ կերպ՝  ԱԳ=ԿԾ*ՊՏ/365*կանխավճարի օգտագործման օրերի քանակ:</w:t>
            </w:r>
            <w:r w:rsidRPr="00C76E13">
              <w:rPr>
                <w:color w:val="000000"/>
                <w:szCs w:val="24"/>
                <w:highlight w:val="green"/>
                <w:shd w:val="clear" w:color="auto" w:fill="FFFFFF"/>
                <w:lang w:val="hy-AM"/>
              </w:rPr>
              <w:t xml:space="preserve"> </w:t>
            </w:r>
          </w:p>
        </w:tc>
        <w:tc>
          <w:tcPr>
            <w:tcW w:w="5580" w:type="dxa"/>
          </w:tcPr>
          <w:p w14:paraId="42299191" w14:textId="0CBD1C1E" w:rsidR="00E44E98" w:rsidRDefault="00E44E98" w:rsidP="00E44E98">
            <w:pPr>
              <w:shd w:val="clear" w:color="auto" w:fill="FFFFFF"/>
              <w:ind w:firstLine="375"/>
              <w:jc w:val="both"/>
              <w:rPr>
                <w:color w:val="000000" w:themeColor="text1"/>
                <w:szCs w:val="24"/>
                <w:lang w:val="hy-AM"/>
              </w:rPr>
            </w:pPr>
            <w:r w:rsidRPr="00E44E98">
              <w:rPr>
                <w:color w:val="000000" w:themeColor="text1"/>
                <w:szCs w:val="24"/>
                <w:lang w:val="hy-AM"/>
              </w:rPr>
              <w:t xml:space="preserve">Քննարկվող կարգավորման մեջ նշված </w:t>
            </w:r>
            <w:r>
              <w:rPr>
                <w:color w:val="000000" w:themeColor="text1"/>
                <w:szCs w:val="24"/>
                <w:lang w:val="hy-AM"/>
              </w:rPr>
              <w:t xml:space="preserve">բանաձևի արդյունքում պակասեցվող գումարի հաշվարկն իրականացվում է, </w:t>
            </w:r>
            <w:r w:rsidRPr="00E44E98">
              <w:rPr>
                <w:color w:val="000000" w:themeColor="text1"/>
                <w:szCs w:val="24"/>
                <w:lang w:val="hy-AM"/>
              </w:rPr>
              <w:t xml:space="preserve">տվյալ </w:t>
            </w:r>
            <w:r>
              <w:rPr>
                <w:color w:val="000000" w:themeColor="text1"/>
                <w:szCs w:val="24"/>
                <w:lang w:val="hy-AM"/>
              </w:rPr>
              <w:t xml:space="preserve">կատարողականը պատվիրատուի կողմից հաստատվելու օրվա դրությամբ հրապարակված պետական տարեկան պարտատոմսերի վերջին երեք տեղաբաշխումների միջին կշռված եկամտաբերության մակարդակը բազմապատկելով կանխավճարի 10% գերազանցող ծավալով:    </w:t>
            </w:r>
          </w:p>
          <w:p w14:paraId="4ADEA264" w14:textId="77777777" w:rsidR="009E634C" w:rsidRPr="00E44E98" w:rsidRDefault="009E634C" w:rsidP="00E44E98">
            <w:pPr>
              <w:ind w:firstLine="630"/>
              <w:contextualSpacing/>
              <w:jc w:val="both"/>
              <w:rPr>
                <w:color w:val="000000" w:themeColor="text1"/>
                <w:szCs w:val="24"/>
                <w:lang w:val="hy-AM"/>
              </w:rPr>
            </w:pPr>
          </w:p>
        </w:tc>
      </w:tr>
      <w:tr w:rsidR="008E14F8" w:rsidRPr="008E14F8" w14:paraId="1895E323" w14:textId="77777777" w:rsidTr="00290471">
        <w:tc>
          <w:tcPr>
            <w:tcW w:w="614" w:type="dxa"/>
          </w:tcPr>
          <w:p w14:paraId="1F1B3823" w14:textId="2F83FB0C" w:rsidR="008E14F8" w:rsidRPr="008E14F8" w:rsidRDefault="008E14F8" w:rsidP="00117668">
            <w:pPr>
              <w:ind w:left="-829" w:firstLine="829"/>
              <w:jc w:val="center"/>
            </w:pPr>
            <w:r>
              <w:t>46</w:t>
            </w:r>
          </w:p>
        </w:tc>
        <w:tc>
          <w:tcPr>
            <w:tcW w:w="4595" w:type="dxa"/>
          </w:tcPr>
          <w:p w14:paraId="72456529" w14:textId="6A6C9CBE" w:rsidR="008E14F8" w:rsidRPr="008E14F8" w:rsidRDefault="008E14F8" w:rsidP="009E634C">
            <w:pPr>
              <w:spacing w:line="276" w:lineRule="auto"/>
              <w:ind w:firstLine="461"/>
              <w:jc w:val="both"/>
              <w:rPr>
                <w:szCs w:val="24"/>
                <w:highlight w:val="green"/>
              </w:rPr>
            </w:pPr>
            <w:proofErr w:type="spellStart"/>
            <w:r w:rsidRPr="008E14F8">
              <w:rPr>
                <w:szCs w:val="24"/>
              </w:rPr>
              <w:t>Գնման</w:t>
            </w:r>
            <w:proofErr w:type="spellEnd"/>
            <w:r w:rsidRPr="008E14F8">
              <w:rPr>
                <w:szCs w:val="24"/>
              </w:rPr>
              <w:t xml:space="preserve"> </w:t>
            </w:r>
            <w:proofErr w:type="spellStart"/>
            <w:r w:rsidRPr="008E14F8">
              <w:rPr>
                <w:szCs w:val="24"/>
              </w:rPr>
              <w:t>ընթացակարգին</w:t>
            </w:r>
            <w:proofErr w:type="spellEnd"/>
            <w:r w:rsidRPr="008E14F8">
              <w:rPr>
                <w:szCs w:val="24"/>
              </w:rPr>
              <w:t xml:space="preserve"> </w:t>
            </w:r>
            <w:proofErr w:type="spellStart"/>
            <w:r w:rsidRPr="008E14F8">
              <w:rPr>
                <w:szCs w:val="24"/>
              </w:rPr>
              <w:t>մասնակցության</w:t>
            </w:r>
            <w:proofErr w:type="spellEnd"/>
            <w:r w:rsidRPr="008E14F8">
              <w:rPr>
                <w:szCs w:val="24"/>
              </w:rPr>
              <w:t xml:space="preserve"> </w:t>
            </w:r>
            <w:proofErr w:type="spellStart"/>
            <w:r w:rsidRPr="008E14F8">
              <w:rPr>
                <w:szCs w:val="24"/>
              </w:rPr>
              <w:t>հայտ</w:t>
            </w:r>
            <w:proofErr w:type="spellEnd"/>
            <w:r w:rsidRPr="008E14F8">
              <w:rPr>
                <w:szCs w:val="24"/>
              </w:rPr>
              <w:t xml:space="preserve"> </w:t>
            </w:r>
            <w:proofErr w:type="spellStart"/>
            <w:r w:rsidRPr="008E14F8">
              <w:rPr>
                <w:szCs w:val="24"/>
              </w:rPr>
              <w:t>ներկայացնելիս</w:t>
            </w:r>
            <w:proofErr w:type="spellEnd"/>
            <w:r w:rsidRPr="008E14F8">
              <w:rPr>
                <w:szCs w:val="24"/>
              </w:rPr>
              <w:t xml:space="preserve"> </w:t>
            </w:r>
            <w:proofErr w:type="spellStart"/>
            <w:r w:rsidRPr="008E14F8">
              <w:rPr>
                <w:szCs w:val="24"/>
              </w:rPr>
              <w:t>հայտի</w:t>
            </w:r>
            <w:proofErr w:type="spellEnd"/>
            <w:r w:rsidRPr="008E14F8">
              <w:rPr>
                <w:szCs w:val="24"/>
              </w:rPr>
              <w:t xml:space="preserve"> </w:t>
            </w:r>
            <w:proofErr w:type="spellStart"/>
            <w:r w:rsidRPr="008E14F8">
              <w:rPr>
                <w:szCs w:val="24"/>
              </w:rPr>
              <w:t>ապահովման</w:t>
            </w:r>
            <w:proofErr w:type="spellEnd"/>
            <w:r w:rsidRPr="008E14F8">
              <w:rPr>
                <w:szCs w:val="24"/>
              </w:rPr>
              <w:t xml:space="preserve"> </w:t>
            </w:r>
            <w:proofErr w:type="spellStart"/>
            <w:r w:rsidRPr="008E14F8">
              <w:rPr>
                <w:szCs w:val="24"/>
              </w:rPr>
              <w:t>բանկային</w:t>
            </w:r>
            <w:proofErr w:type="spellEnd"/>
            <w:r w:rsidRPr="008E14F8">
              <w:rPr>
                <w:szCs w:val="24"/>
              </w:rPr>
              <w:t xml:space="preserve"> </w:t>
            </w:r>
            <w:proofErr w:type="spellStart"/>
            <w:r w:rsidRPr="008E14F8">
              <w:rPr>
                <w:szCs w:val="24"/>
              </w:rPr>
              <w:t>երաշխիքի</w:t>
            </w:r>
            <w:proofErr w:type="spellEnd"/>
            <w:r w:rsidRPr="008E14F8">
              <w:rPr>
                <w:szCs w:val="24"/>
              </w:rPr>
              <w:t xml:space="preserve"> </w:t>
            </w:r>
            <w:proofErr w:type="spellStart"/>
            <w:r w:rsidRPr="008E14F8">
              <w:rPr>
                <w:szCs w:val="24"/>
              </w:rPr>
              <w:t>փոխարեն</w:t>
            </w:r>
            <w:proofErr w:type="spellEnd"/>
            <w:r w:rsidRPr="008E14F8">
              <w:rPr>
                <w:szCs w:val="24"/>
              </w:rPr>
              <w:t xml:space="preserve"> </w:t>
            </w:r>
            <w:proofErr w:type="spellStart"/>
            <w:r w:rsidRPr="008E14F8">
              <w:rPr>
                <w:szCs w:val="24"/>
              </w:rPr>
              <w:t>կարող</w:t>
            </w:r>
            <w:proofErr w:type="spellEnd"/>
            <w:r w:rsidRPr="008E14F8">
              <w:rPr>
                <w:szCs w:val="24"/>
              </w:rPr>
              <w:t xml:space="preserve"> է </w:t>
            </w:r>
            <w:proofErr w:type="spellStart"/>
            <w:r w:rsidRPr="008E14F8">
              <w:rPr>
                <w:szCs w:val="24"/>
              </w:rPr>
              <w:t>արդյոք</w:t>
            </w:r>
            <w:proofErr w:type="spellEnd"/>
            <w:r w:rsidRPr="008E14F8">
              <w:rPr>
                <w:szCs w:val="24"/>
              </w:rPr>
              <w:t xml:space="preserve"> </w:t>
            </w:r>
            <w:proofErr w:type="spellStart"/>
            <w:r w:rsidRPr="008E14F8">
              <w:rPr>
                <w:szCs w:val="24"/>
              </w:rPr>
              <w:lastRenderedPageBreak/>
              <w:t>ներկայացվել</w:t>
            </w:r>
            <w:proofErr w:type="spellEnd"/>
            <w:r w:rsidRPr="008E14F8">
              <w:rPr>
                <w:szCs w:val="24"/>
              </w:rPr>
              <w:t xml:space="preserve"> </w:t>
            </w:r>
            <w:proofErr w:type="spellStart"/>
            <w:r w:rsidRPr="008E14F8">
              <w:rPr>
                <w:szCs w:val="24"/>
              </w:rPr>
              <w:t>մինչև</w:t>
            </w:r>
            <w:proofErr w:type="spellEnd"/>
            <w:r w:rsidRPr="008E14F8">
              <w:rPr>
                <w:szCs w:val="24"/>
              </w:rPr>
              <w:t xml:space="preserve"> </w:t>
            </w:r>
            <w:proofErr w:type="spellStart"/>
            <w:r w:rsidRPr="008E14F8">
              <w:rPr>
                <w:szCs w:val="24"/>
              </w:rPr>
              <w:t>գնման</w:t>
            </w:r>
            <w:proofErr w:type="spellEnd"/>
            <w:r w:rsidRPr="008E14F8">
              <w:rPr>
                <w:szCs w:val="24"/>
              </w:rPr>
              <w:t xml:space="preserve"> </w:t>
            </w:r>
            <w:proofErr w:type="spellStart"/>
            <w:r w:rsidRPr="008E14F8">
              <w:rPr>
                <w:szCs w:val="24"/>
              </w:rPr>
              <w:t>ընթացակարգը</w:t>
            </w:r>
            <w:proofErr w:type="spellEnd"/>
            <w:r w:rsidRPr="008E14F8">
              <w:rPr>
                <w:szCs w:val="24"/>
              </w:rPr>
              <w:t xml:space="preserve"> </w:t>
            </w:r>
            <w:proofErr w:type="spellStart"/>
            <w:r w:rsidRPr="008E14F8">
              <w:rPr>
                <w:szCs w:val="24"/>
              </w:rPr>
              <w:t>հայտարարելը</w:t>
            </w:r>
            <w:proofErr w:type="spellEnd"/>
            <w:r w:rsidRPr="008E14F8">
              <w:rPr>
                <w:szCs w:val="24"/>
              </w:rPr>
              <w:t xml:space="preserve"> </w:t>
            </w:r>
            <w:proofErr w:type="spellStart"/>
            <w:r w:rsidRPr="008E14F8">
              <w:rPr>
                <w:szCs w:val="24"/>
              </w:rPr>
              <w:t>տվյալ</w:t>
            </w:r>
            <w:proofErr w:type="spellEnd"/>
            <w:r w:rsidRPr="008E14F8">
              <w:rPr>
                <w:szCs w:val="24"/>
              </w:rPr>
              <w:t xml:space="preserve"> </w:t>
            </w:r>
            <w:proofErr w:type="spellStart"/>
            <w:r w:rsidRPr="008E14F8">
              <w:rPr>
                <w:szCs w:val="24"/>
              </w:rPr>
              <w:t>մասնակցի</w:t>
            </w:r>
            <w:proofErr w:type="spellEnd"/>
            <w:r w:rsidRPr="008E14F8">
              <w:rPr>
                <w:szCs w:val="24"/>
              </w:rPr>
              <w:t xml:space="preserve"> և </w:t>
            </w:r>
            <w:proofErr w:type="spellStart"/>
            <w:r w:rsidRPr="008E14F8">
              <w:rPr>
                <w:szCs w:val="24"/>
              </w:rPr>
              <w:t>բանկի</w:t>
            </w:r>
            <w:proofErr w:type="spellEnd"/>
            <w:r w:rsidRPr="008E14F8">
              <w:rPr>
                <w:szCs w:val="24"/>
              </w:rPr>
              <w:t xml:space="preserve"> </w:t>
            </w:r>
            <w:proofErr w:type="spellStart"/>
            <w:r w:rsidRPr="008E14F8">
              <w:rPr>
                <w:szCs w:val="24"/>
              </w:rPr>
              <w:t>միջև</w:t>
            </w:r>
            <w:proofErr w:type="spellEnd"/>
            <w:r w:rsidRPr="008E14F8">
              <w:rPr>
                <w:szCs w:val="24"/>
              </w:rPr>
              <w:t xml:space="preserve"> </w:t>
            </w:r>
            <w:proofErr w:type="spellStart"/>
            <w:r w:rsidRPr="008E14F8">
              <w:rPr>
                <w:szCs w:val="24"/>
              </w:rPr>
              <w:t>կնքված</w:t>
            </w:r>
            <w:proofErr w:type="spellEnd"/>
            <w:r w:rsidRPr="008E14F8">
              <w:rPr>
                <w:szCs w:val="24"/>
              </w:rPr>
              <w:t xml:space="preserve"> </w:t>
            </w:r>
            <w:proofErr w:type="spellStart"/>
            <w:r w:rsidRPr="008E14F8">
              <w:rPr>
                <w:szCs w:val="24"/>
              </w:rPr>
              <w:t>բանկային</w:t>
            </w:r>
            <w:proofErr w:type="spellEnd"/>
            <w:r w:rsidRPr="008E14F8">
              <w:rPr>
                <w:szCs w:val="24"/>
              </w:rPr>
              <w:t xml:space="preserve"> </w:t>
            </w:r>
            <w:proofErr w:type="spellStart"/>
            <w:r w:rsidRPr="008E14F8">
              <w:rPr>
                <w:szCs w:val="24"/>
              </w:rPr>
              <w:t>երաշխիքի</w:t>
            </w:r>
            <w:proofErr w:type="spellEnd"/>
            <w:r w:rsidRPr="008E14F8">
              <w:rPr>
                <w:szCs w:val="24"/>
              </w:rPr>
              <w:t xml:space="preserve"> </w:t>
            </w:r>
            <w:proofErr w:type="spellStart"/>
            <w:r w:rsidRPr="008E14F8">
              <w:rPr>
                <w:szCs w:val="24"/>
              </w:rPr>
              <w:t>համաձայնագիր</w:t>
            </w:r>
            <w:proofErr w:type="spellEnd"/>
            <w:r w:rsidRPr="008E14F8">
              <w:rPr>
                <w:szCs w:val="24"/>
              </w:rPr>
              <w:t xml:space="preserve">՝ </w:t>
            </w:r>
            <w:proofErr w:type="spellStart"/>
            <w:r w:rsidRPr="008E14F8">
              <w:rPr>
                <w:szCs w:val="24"/>
              </w:rPr>
              <w:t>բանկային</w:t>
            </w:r>
            <w:proofErr w:type="spellEnd"/>
            <w:r w:rsidRPr="008E14F8">
              <w:rPr>
                <w:szCs w:val="24"/>
              </w:rPr>
              <w:t xml:space="preserve"> </w:t>
            </w:r>
            <w:proofErr w:type="spellStart"/>
            <w:r w:rsidRPr="008E14F8">
              <w:rPr>
                <w:szCs w:val="24"/>
              </w:rPr>
              <w:t>երաշխիքի</w:t>
            </w:r>
            <w:proofErr w:type="spellEnd"/>
            <w:r w:rsidRPr="008E14F8">
              <w:rPr>
                <w:szCs w:val="24"/>
              </w:rPr>
              <w:t xml:space="preserve"> </w:t>
            </w:r>
            <w:proofErr w:type="spellStart"/>
            <w:r w:rsidRPr="008E14F8">
              <w:rPr>
                <w:szCs w:val="24"/>
              </w:rPr>
              <w:t>բովանդակությունից</w:t>
            </w:r>
            <w:proofErr w:type="spellEnd"/>
            <w:r w:rsidRPr="008E14F8">
              <w:rPr>
                <w:szCs w:val="24"/>
              </w:rPr>
              <w:t xml:space="preserve"> և </w:t>
            </w:r>
            <w:proofErr w:type="spellStart"/>
            <w:r w:rsidRPr="008E14F8">
              <w:rPr>
                <w:szCs w:val="24"/>
              </w:rPr>
              <w:t>վավերապայմաններից</w:t>
            </w:r>
            <w:proofErr w:type="spellEnd"/>
            <w:r w:rsidRPr="008E14F8">
              <w:rPr>
                <w:szCs w:val="24"/>
              </w:rPr>
              <w:t xml:space="preserve"> </w:t>
            </w:r>
            <w:proofErr w:type="spellStart"/>
            <w:r w:rsidRPr="008E14F8">
              <w:rPr>
                <w:szCs w:val="24"/>
              </w:rPr>
              <w:t>տարբերվող</w:t>
            </w:r>
            <w:proofErr w:type="spellEnd"/>
            <w:r w:rsidRPr="008E14F8">
              <w:rPr>
                <w:szCs w:val="24"/>
              </w:rPr>
              <w:t xml:space="preserve"> </w:t>
            </w:r>
            <w:proofErr w:type="spellStart"/>
            <w:r w:rsidRPr="008E14F8">
              <w:rPr>
                <w:szCs w:val="24"/>
              </w:rPr>
              <w:t>տեսքով</w:t>
            </w:r>
            <w:proofErr w:type="spellEnd"/>
            <w:r w:rsidRPr="008E14F8">
              <w:rPr>
                <w:szCs w:val="24"/>
              </w:rPr>
              <w:t>:</w:t>
            </w:r>
          </w:p>
        </w:tc>
        <w:tc>
          <w:tcPr>
            <w:tcW w:w="5580" w:type="dxa"/>
          </w:tcPr>
          <w:p w14:paraId="4DC694CE" w14:textId="474F4705" w:rsidR="008E14F8" w:rsidRDefault="008E14F8" w:rsidP="008E14F8">
            <w:pPr>
              <w:spacing w:line="360" w:lineRule="auto"/>
              <w:ind w:firstLine="720"/>
              <w:jc w:val="both"/>
              <w:rPr>
                <w:rFonts w:cs="Sylfaen"/>
                <w:color w:val="000000" w:themeColor="text1"/>
                <w:lang w:val="hy-AM"/>
              </w:rPr>
            </w:pPr>
            <w:proofErr w:type="spellStart"/>
            <w:r>
              <w:rPr>
                <w:rFonts w:cs="Sylfaen"/>
                <w:color w:val="000000" w:themeColor="text1"/>
              </w:rPr>
              <w:lastRenderedPageBreak/>
              <w:t>Նկատի</w:t>
            </w:r>
            <w:proofErr w:type="spellEnd"/>
            <w:r>
              <w:rPr>
                <w:rFonts w:cs="Sylfaen"/>
                <w:color w:val="000000" w:themeColor="text1"/>
              </w:rPr>
              <w:t xml:space="preserve"> </w:t>
            </w:r>
            <w:proofErr w:type="spellStart"/>
            <w:r>
              <w:rPr>
                <w:rFonts w:cs="Sylfaen"/>
                <w:color w:val="000000" w:themeColor="text1"/>
              </w:rPr>
              <w:t>ունենալով</w:t>
            </w:r>
            <w:proofErr w:type="spellEnd"/>
            <w:r>
              <w:rPr>
                <w:rFonts w:cs="Sylfaen"/>
                <w:color w:val="000000" w:themeColor="text1"/>
              </w:rPr>
              <w:t xml:space="preserve">, </w:t>
            </w:r>
            <w:proofErr w:type="spellStart"/>
            <w:r>
              <w:rPr>
                <w:rFonts w:cs="Sylfaen"/>
                <w:color w:val="000000" w:themeColor="text1"/>
              </w:rPr>
              <w:t>որ</w:t>
            </w:r>
            <w:proofErr w:type="spellEnd"/>
            <w:r>
              <w:rPr>
                <w:rFonts w:cs="Sylfaen"/>
                <w:color w:val="000000" w:themeColor="text1"/>
                <w:lang w:val="hy-AM"/>
              </w:rPr>
              <w:t xml:space="preserve">, որ </w:t>
            </w:r>
            <w:proofErr w:type="spellStart"/>
            <w:r>
              <w:rPr>
                <w:rFonts w:cs="Sylfaen"/>
                <w:color w:val="000000" w:themeColor="text1"/>
              </w:rPr>
              <w:t>տվյալ</w:t>
            </w:r>
            <w:proofErr w:type="spellEnd"/>
            <w:r w:rsidRPr="0036228E">
              <w:rPr>
                <w:rFonts w:cs="Sylfaen"/>
                <w:color w:val="000000" w:themeColor="text1"/>
                <w:lang w:val="hy-AM"/>
              </w:rPr>
              <w:t xml:space="preserve"> համաձայնագիրը</w:t>
            </w:r>
            <w:r w:rsidRPr="003409B5">
              <w:rPr>
                <w:rFonts w:cs="Sylfaen"/>
                <w:color w:val="000000" w:themeColor="text1"/>
                <w:lang w:val="hy-AM"/>
              </w:rPr>
              <w:t xml:space="preserve"> բանկային երաշխիք տալուն նախորդող գործընթացի արդյունքում կազմված </w:t>
            </w:r>
            <w:r w:rsidRPr="003409B5">
              <w:rPr>
                <w:rFonts w:cs="Sylfaen"/>
                <w:color w:val="000000" w:themeColor="text1"/>
                <w:lang w:val="hy-AM"/>
              </w:rPr>
              <w:lastRenderedPageBreak/>
              <w:t>փաստաթուղթ (գործարք) է</w:t>
            </w:r>
            <w:r>
              <w:rPr>
                <w:rFonts w:cs="Sylfaen"/>
                <w:color w:val="000000" w:themeColor="text1"/>
                <w:lang w:val="hy-AM"/>
              </w:rPr>
              <w:t>՝</w:t>
            </w:r>
            <w:r w:rsidRPr="003409B5">
              <w:rPr>
                <w:rFonts w:cs="Sylfaen"/>
                <w:color w:val="000000" w:themeColor="text1"/>
                <w:lang w:val="hy-AM"/>
              </w:rPr>
              <w:t xml:space="preserve"> </w:t>
            </w:r>
            <w:r>
              <w:rPr>
                <w:rFonts w:cs="Sylfaen"/>
                <w:color w:val="000000" w:themeColor="text1"/>
                <w:lang w:val="hy-AM"/>
              </w:rPr>
              <w:t xml:space="preserve">գտնում ենք, որ </w:t>
            </w:r>
            <w:r w:rsidRPr="003409B5">
              <w:rPr>
                <w:rFonts w:cs="Sylfaen"/>
                <w:color w:val="000000" w:themeColor="text1"/>
                <w:lang w:val="hy-AM"/>
              </w:rPr>
              <w:t xml:space="preserve">վերջինս չի կարող համարվել </w:t>
            </w:r>
            <w:r>
              <w:rPr>
                <w:rFonts w:cs="Sylfaen"/>
                <w:color w:val="000000" w:themeColor="text1"/>
                <w:lang w:val="hy-AM"/>
              </w:rPr>
              <w:t xml:space="preserve">բանկի կողմից </w:t>
            </w:r>
            <w:r w:rsidRPr="003409B5">
              <w:rPr>
                <w:rFonts w:cs="Sylfaen"/>
                <w:color w:val="000000" w:themeColor="text1"/>
                <w:lang w:val="hy-AM"/>
              </w:rPr>
              <w:t>տրված բանկային երաշխիք։</w:t>
            </w:r>
          </w:p>
          <w:p w14:paraId="6B46DCEA" w14:textId="77777777" w:rsidR="008E14F8" w:rsidRPr="00E44E98" w:rsidRDefault="008E14F8" w:rsidP="00E44E98">
            <w:pPr>
              <w:shd w:val="clear" w:color="auto" w:fill="FFFFFF"/>
              <w:ind w:firstLine="375"/>
              <w:jc w:val="both"/>
              <w:rPr>
                <w:color w:val="000000" w:themeColor="text1"/>
                <w:szCs w:val="24"/>
                <w:lang w:val="hy-AM"/>
              </w:rPr>
            </w:pPr>
          </w:p>
        </w:tc>
      </w:tr>
      <w:tr w:rsidR="008E14F8" w:rsidRPr="00E600A8" w14:paraId="5D739BF4" w14:textId="77777777" w:rsidTr="00290471">
        <w:tc>
          <w:tcPr>
            <w:tcW w:w="614" w:type="dxa"/>
          </w:tcPr>
          <w:p w14:paraId="5E104DA6" w14:textId="1E562A15" w:rsidR="008E14F8" w:rsidRPr="008E14F8" w:rsidRDefault="008E14F8" w:rsidP="00117668">
            <w:pPr>
              <w:ind w:left="-829" w:firstLine="829"/>
              <w:jc w:val="center"/>
            </w:pPr>
            <w:r>
              <w:lastRenderedPageBreak/>
              <w:t>47</w:t>
            </w:r>
          </w:p>
        </w:tc>
        <w:tc>
          <w:tcPr>
            <w:tcW w:w="4595" w:type="dxa"/>
          </w:tcPr>
          <w:p w14:paraId="04C4A72B" w14:textId="056746E6" w:rsidR="00175145" w:rsidRDefault="00175145" w:rsidP="00175145">
            <w:pPr>
              <w:spacing w:line="276" w:lineRule="auto"/>
              <w:ind w:left="40" w:firstLine="500"/>
              <w:contextualSpacing/>
              <w:jc w:val="both"/>
              <w:rPr>
                <w:rFonts w:cs="GHEA Grapalat"/>
                <w:spacing w:val="-6"/>
                <w:szCs w:val="24"/>
                <w:lang w:val="hy-AM"/>
              </w:rPr>
            </w:pPr>
            <w:r w:rsidRPr="00175145">
              <w:rPr>
                <w:rFonts w:cs="Calibri"/>
                <w:color w:val="000000"/>
                <w:szCs w:val="24"/>
                <w:lang w:val="hy-AM"/>
              </w:rPr>
              <w:t>Կ</w:t>
            </w:r>
            <w:r w:rsidRPr="00D639FB">
              <w:rPr>
                <w:rFonts w:cs="Calibri"/>
                <w:color w:val="000000"/>
                <w:szCs w:val="24"/>
                <w:lang w:val="hy-AM"/>
              </w:rPr>
              <w:t>արգի 50-րդ կետի 2-րդ ենթակետի համաձայն՝ պետական գաղտնիք չպարունակող</w:t>
            </w:r>
            <w:r w:rsidRPr="00414516">
              <w:rPr>
                <w:rFonts w:cs="GHEA Grapalat"/>
                <w:spacing w:val="-6"/>
                <w:szCs w:val="24"/>
                <w:lang w:val="hy-AM"/>
              </w:rPr>
              <w:t xml:space="preserve"> գնումների դեպքում պայմանագրի արդյունքի ընդունման գործընթացին պատասխանատու ստորաբաժանման (մասնագիտական խմբի) հետ համատեղ կարող են մասնակցել նաև լիազորված մարմնի կողմից վարվող ցուցակում ընդգրկված՝ ՀՀ-ում պետական գրանցում ստացած հասարակական կազմակերպությունների ներկայացուցիչները, լրատվական գործունեություն իրականացնող անձինք կամ վերջիններիս ներկայացուցիչները:</w:t>
            </w:r>
          </w:p>
          <w:p w14:paraId="661797D5" w14:textId="4C1F071A" w:rsidR="00175145" w:rsidRPr="00175145" w:rsidRDefault="00175145" w:rsidP="00175145">
            <w:pPr>
              <w:spacing w:line="276" w:lineRule="auto"/>
              <w:ind w:left="40" w:firstLine="500"/>
              <w:contextualSpacing/>
              <w:jc w:val="both"/>
              <w:rPr>
                <w:rFonts w:cs="GHEA Grapalat"/>
                <w:spacing w:val="-6"/>
                <w:szCs w:val="24"/>
                <w:lang w:val="hy-AM"/>
              </w:rPr>
            </w:pPr>
            <w:r w:rsidRPr="00175145">
              <w:rPr>
                <w:rFonts w:cs="GHEA Grapalat"/>
                <w:spacing w:val="-6"/>
                <w:szCs w:val="24"/>
                <w:lang w:val="hy-AM"/>
              </w:rPr>
              <w:t>Արդյոք նշված կարգավորումը կիրառելի նաև պայմանագրի արդյունքը՝ շինարարական օբյեկտը շահագործման հանձնվելուց հետո, կամ պայմանագրի արդյունք հանդիսացող ապրանքը մատակարարվելուց հետո:</w:t>
            </w:r>
          </w:p>
          <w:p w14:paraId="327FCBCC" w14:textId="77777777" w:rsidR="008E14F8" w:rsidRDefault="008E14F8" w:rsidP="009E634C">
            <w:pPr>
              <w:spacing w:line="276" w:lineRule="auto"/>
              <w:ind w:firstLine="461"/>
              <w:jc w:val="both"/>
              <w:rPr>
                <w:szCs w:val="24"/>
                <w:highlight w:val="green"/>
                <w:lang w:val="hy-AM"/>
              </w:rPr>
            </w:pPr>
          </w:p>
        </w:tc>
        <w:tc>
          <w:tcPr>
            <w:tcW w:w="5580" w:type="dxa"/>
          </w:tcPr>
          <w:p w14:paraId="54555E5A" w14:textId="0239FB38" w:rsidR="00175145" w:rsidRDefault="00175145" w:rsidP="00175145">
            <w:pPr>
              <w:spacing w:line="276" w:lineRule="auto"/>
              <w:ind w:firstLine="540"/>
              <w:contextualSpacing/>
              <w:jc w:val="both"/>
              <w:rPr>
                <w:rFonts w:cs="GHEA Grapalat"/>
                <w:spacing w:val="-6"/>
                <w:szCs w:val="24"/>
                <w:lang w:val="hy-AM"/>
              </w:rPr>
            </w:pPr>
            <w:r w:rsidRPr="00175145">
              <w:rPr>
                <w:rFonts w:cs="GHEA Grapalat"/>
                <w:spacing w:val="-6"/>
                <w:szCs w:val="24"/>
                <w:lang w:val="hy-AM"/>
              </w:rPr>
              <w:t>Ն</w:t>
            </w:r>
            <w:r w:rsidRPr="00414516">
              <w:rPr>
                <w:rFonts w:cs="GHEA Grapalat"/>
                <w:spacing w:val="-6"/>
                <w:szCs w:val="24"/>
                <w:lang w:val="hy-AM"/>
              </w:rPr>
              <w:t>կատի ունենալով, որ պայմանագրի ամբողջական արդյունքը իր մեջ ներառում է նաև երաշխիքային սպասարկումը, ապա պատվիրատուի կողմից</w:t>
            </w:r>
            <w:r w:rsidRPr="00366668">
              <w:rPr>
                <w:rFonts w:cs="GHEA Grapalat"/>
                <w:spacing w:val="-6"/>
                <w:szCs w:val="24"/>
                <w:lang w:val="hy-AM"/>
              </w:rPr>
              <w:t xml:space="preserve"> արդեն</w:t>
            </w:r>
            <w:r w:rsidRPr="00414516">
              <w:rPr>
                <w:rFonts w:cs="GHEA Grapalat"/>
                <w:spacing w:val="-6"/>
                <w:szCs w:val="24"/>
                <w:lang w:val="hy-AM"/>
              </w:rPr>
              <w:t xml:space="preserve"> ընդունված, սակայն դեռևս երաշխիքային ժամկետներում գտնվող արդյունքի մասով ևս գործում են հանրային հսկողության պայմանները:</w:t>
            </w:r>
          </w:p>
          <w:p w14:paraId="6BBA1990" w14:textId="77777777" w:rsidR="008E14F8" w:rsidRPr="00E44E98" w:rsidRDefault="008E14F8" w:rsidP="00E44E98">
            <w:pPr>
              <w:shd w:val="clear" w:color="auto" w:fill="FFFFFF"/>
              <w:ind w:firstLine="375"/>
              <w:jc w:val="both"/>
              <w:rPr>
                <w:color w:val="000000" w:themeColor="text1"/>
                <w:szCs w:val="24"/>
                <w:lang w:val="hy-AM"/>
              </w:rPr>
            </w:pPr>
          </w:p>
        </w:tc>
      </w:tr>
      <w:tr w:rsidR="00695A90" w:rsidRPr="00E600A8" w14:paraId="32E6B620" w14:textId="77777777" w:rsidTr="00B3535C">
        <w:tc>
          <w:tcPr>
            <w:tcW w:w="614" w:type="dxa"/>
          </w:tcPr>
          <w:p w14:paraId="01782236" w14:textId="22E7B0A8" w:rsidR="00695A90" w:rsidRPr="00695A90" w:rsidRDefault="00695A90" w:rsidP="00117668">
            <w:pPr>
              <w:ind w:left="-829" w:firstLine="829"/>
              <w:jc w:val="center"/>
              <w:rPr>
                <w:lang w:val="hy-AM"/>
              </w:rPr>
            </w:pPr>
            <w:r>
              <w:rPr>
                <w:lang w:val="hy-AM"/>
              </w:rPr>
              <w:t>48</w:t>
            </w:r>
          </w:p>
        </w:tc>
        <w:tc>
          <w:tcPr>
            <w:tcW w:w="4595" w:type="dxa"/>
            <w:shd w:val="clear" w:color="auto" w:fill="auto"/>
          </w:tcPr>
          <w:p w14:paraId="78C5161B" w14:textId="56C206B9" w:rsidR="00695A90" w:rsidRPr="00175145" w:rsidRDefault="00695A90" w:rsidP="00175145">
            <w:pPr>
              <w:spacing w:line="276" w:lineRule="auto"/>
              <w:ind w:left="40" w:firstLine="500"/>
              <w:contextualSpacing/>
              <w:jc w:val="both"/>
              <w:rPr>
                <w:rFonts w:cs="Calibri"/>
                <w:color w:val="000000"/>
                <w:szCs w:val="24"/>
                <w:lang w:val="hy-AM"/>
              </w:rPr>
            </w:pPr>
            <w:r>
              <w:rPr>
                <w:rFonts w:cs="Calibri"/>
                <w:color w:val="000000"/>
                <w:szCs w:val="24"/>
                <w:lang w:val="hy-AM"/>
              </w:rPr>
              <w:t xml:space="preserve">Եթե մասնակիցը ներկայացրել է մեկ հայտի ապահովում մի քանի չափաբաժինների համար և ներկայացված գումարը պակաս է  այդ </w:t>
            </w:r>
            <w:r>
              <w:rPr>
                <w:rFonts w:cs="Calibri"/>
                <w:color w:val="000000"/>
                <w:szCs w:val="24"/>
                <w:lang w:val="hy-AM"/>
              </w:rPr>
              <w:lastRenderedPageBreak/>
              <w:t>չափաբաժինների գնման գների հանրագումարի 5%-ից, ապա տվյալ դեպքում արդյո</w:t>
            </w:r>
            <w:r w:rsidRPr="00E44E98">
              <w:rPr>
                <w:color w:val="000000" w:themeColor="text1"/>
                <w:szCs w:val="24"/>
                <w:lang w:val="hy-AM"/>
              </w:rPr>
              <w:t>՞</w:t>
            </w:r>
            <w:r>
              <w:rPr>
                <w:rFonts w:cs="Calibri"/>
                <w:color w:val="000000"/>
                <w:szCs w:val="24"/>
                <w:lang w:val="hy-AM"/>
              </w:rPr>
              <w:t>ք հայտը ենթակա է մերժման բոլոր չափաբաժինների, թե</w:t>
            </w:r>
            <w:r w:rsidRPr="00E44E98">
              <w:rPr>
                <w:color w:val="000000" w:themeColor="text1"/>
                <w:szCs w:val="24"/>
                <w:lang w:val="hy-AM"/>
              </w:rPr>
              <w:t>՞</w:t>
            </w:r>
            <w:r>
              <w:rPr>
                <w:rFonts w:cs="Calibri"/>
                <w:color w:val="000000"/>
                <w:szCs w:val="24"/>
                <w:lang w:val="hy-AM"/>
              </w:rPr>
              <w:t xml:space="preserve"> դրանցից մի մասով:</w:t>
            </w:r>
          </w:p>
        </w:tc>
        <w:tc>
          <w:tcPr>
            <w:tcW w:w="5580" w:type="dxa"/>
            <w:shd w:val="clear" w:color="auto" w:fill="auto"/>
          </w:tcPr>
          <w:p w14:paraId="3BEDF542" w14:textId="3A00679B" w:rsidR="00695A90" w:rsidRPr="00175145" w:rsidRDefault="00695A90" w:rsidP="00175145">
            <w:pPr>
              <w:spacing w:line="276" w:lineRule="auto"/>
              <w:ind w:firstLine="540"/>
              <w:contextualSpacing/>
              <w:jc w:val="both"/>
              <w:rPr>
                <w:rFonts w:cs="GHEA Grapalat"/>
                <w:spacing w:val="-6"/>
                <w:szCs w:val="24"/>
                <w:lang w:val="hy-AM"/>
              </w:rPr>
            </w:pPr>
            <w:r>
              <w:rPr>
                <w:rFonts w:eastAsia="Times New Roman" w:cs="Times New Roman"/>
                <w:color w:val="000000"/>
                <w:szCs w:val="24"/>
                <w:lang w:val="hy-AM"/>
              </w:rPr>
              <w:lastRenderedPageBreak/>
              <w:t xml:space="preserve">Եթե </w:t>
            </w:r>
            <w:r w:rsidRPr="00560DB5">
              <w:rPr>
                <w:rFonts w:eastAsia="Times New Roman" w:cs="Times New Roman"/>
                <w:color w:val="000000"/>
                <w:szCs w:val="24"/>
                <w:lang w:val="hy-AM"/>
              </w:rPr>
              <w:t xml:space="preserve">մասնակիցը </w:t>
            </w:r>
            <w:r>
              <w:rPr>
                <w:rFonts w:eastAsia="Times New Roman" w:cs="Times New Roman"/>
                <w:color w:val="000000"/>
                <w:szCs w:val="24"/>
                <w:lang w:val="hy-AM"/>
              </w:rPr>
              <w:t xml:space="preserve">ներկայացրել է </w:t>
            </w:r>
            <w:r w:rsidRPr="00560DB5">
              <w:rPr>
                <w:rFonts w:eastAsia="Times New Roman" w:cs="Times New Roman"/>
                <w:color w:val="000000"/>
                <w:szCs w:val="24"/>
                <w:lang w:val="hy-AM"/>
              </w:rPr>
              <w:t>մեկ հայտի ապահովում</w:t>
            </w:r>
            <w:r>
              <w:rPr>
                <w:rFonts w:eastAsia="Times New Roman" w:cs="Times New Roman"/>
                <w:color w:val="000000"/>
                <w:szCs w:val="24"/>
                <w:lang w:val="hy-AM"/>
              </w:rPr>
              <w:t xml:space="preserve"> մեկից ավել</w:t>
            </w:r>
            <w:r w:rsidRPr="00560DB5">
              <w:rPr>
                <w:rFonts w:eastAsia="Times New Roman" w:cs="Times New Roman"/>
                <w:color w:val="000000"/>
                <w:szCs w:val="24"/>
                <w:lang w:val="hy-AM"/>
              </w:rPr>
              <w:t xml:space="preserve"> չափաբաժինների համար</w:t>
            </w:r>
            <w:r>
              <w:rPr>
                <w:rFonts w:eastAsia="Times New Roman" w:cs="Times New Roman"/>
                <w:color w:val="000000"/>
                <w:szCs w:val="24"/>
                <w:lang w:val="hy-AM"/>
              </w:rPr>
              <w:t xml:space="preserve">, սակայն դրա չափը պակաս է նշված չափաբաժների գնման գների հանրագումարի </w:t>
            </w:r>
            <w:r>
              <w:rPr>
                <w:rFonts w:eastAsia="Times New Roman" w:cs="Times New Roman"/>
                <w:color w:val="000000"/>
                <w:szCs w:val="24"/>
                <w:lang w:val="hy-AM"/>
              </w:rPr>
              <w:lastRenderedPageBreak/>
              <w:t>5</w:t>
            </w:r>
            <w:r w:rsidRPr="00AB5062">
              <w:rPr>
                <w:rFonts w:eastAsia="Times New Roman" w:cs="Times New Roman"/>
                <w:color w:val="000000"/>
                <w:szCs w:val="24"/>
                <w:lang w:val="hy-AM"/>
              </w:rPr>
              <w:t>%</w:t>
            </w:r>
            <w:r>
              <w:rPr>
                <w:rFonts w:eastAsia="Times New Roman" w:cs="Times New Roman"/>
                <w:color w:val="000000"/>
                <w:szCs w:val="24"/>
                <w:lang w:val="hy-AM"/>
              </w:rPr>
              <w:t>-ից, ապա կարող է գնահատող հանձնաժողովի որոշմամբ հայտը բավարար գնահատվել այն չափաբաժինների մասով, որոնց գծով ներկայացված գնային առաջարկների արդյունքում գնման գների նկատմամբ առաջանում են առավելագույն տնտեսումներ՝ գումարային արտահայտությամբ:</w:t>
            </w:r>
          </w:p>
        </w:tc>
      </w:tr>
      <w:tr w:rsidR="005A48FD" w:rsidRPr="00E600A8" w14:paraId="7BF129A3" w14:textId="77777777" w:rsidTr="00B3535C">
        <w:tc>
          <w:tcPr>
            <w:tcW w:w="614" w:type="dxa"/>
          </w:tcPr>
          <w:p w14:paraId="0C00ED52" w14:textId="781D0911" w:rsidR="005A48FD" w:rsidRDefault="005A48FD" w:rsidP="005A48FD">
            <w:pPr>
              <w:ind w:left="-829" w:firstLine="829"/>
              <w:jc w:val="center"/>
              <w:rPr>
                <w:lang w:val="hy-AM"/>
              </w:rPr>
            </w:pPr>
            <w:r>
              <w:rPr>
                <w:lang w:val="hy-AM"/>
              </w:rPr>
              <w:lastRenderedPageBreak/>
              <w:t>49</w:t>
            </w:r>
          </w:p>
        </w:tc>
        <w:tc>
          <w:tcPr>
            <w:tcW w:w="4595" w:type="dxa"/>
            <w:shd w:val="clear" w:color="auto" w:fill="auto"/>
          </w:tcPr>
          <w:p w14:paraId="1A9D1811" w14:textId="6EE9AC45" w:rsidR="005A48FD" w:rsidRPr="0074439A" w:rsidRDefault="00B3535C" w:rsidP="003B47FD">
            <w:pPr>
              <w:spacing w:line="276" w:lineRule="auto"/>
              <w:contextualSpacing/>
              <w:jc w:val="both"/>
              <w:rPr>
                <w:rFonts w:cs="Calibri"/>
                <w:color w:val="000000"/>
                <w:szCs w:val="24"/>
                <w:lang w:val="hy-AM"/>
              </w:rPr>
            </w:pPr>
            <w:r w:rsidRPr="0074439A">
              <w:rPr>
                <w:rFonts w:cs="Calibri"/>
                <w:color w:val="000000"/>
                <w:szCs w:val="24"/>
                <w:lang w:val="hy-AM"/>
              </w:rPr>
              <w:t xml:space="preserve">    </w:t>
            </w:r>
            <w:r w:rsidRPr="0074439A">
              <w:rPr>
                <w:rFonts w:cs="Calibri"/>
                <w:color w:val="000000"/>
                <w:lang w:val="hy-AM"/>
              </w:rPr>
              <w:t>Ե</w:t>
            </w:r>
            <w:r w:rsidR="005A48FD" w:rsidRPr="0074439A">
              <w:rPr>
                <w:rFonts w:cs="Calibri"/>
                <w:color w:val="000000"/>
                <w:lang w:val="hy-AM"/>
              </w:rPr>
              <w:t>թե պայմանագիրը երկկողմանի համաձայնությամբ մասնակիորեն լուծվել է</w:t>
            </w:r>
            <w:r w:rsidRPr="0074439A">
              <w:rPr>
                <w:rFonts w:cs="Calibri"/>
                <w:color w:val="000000"/>
                <w:szCs w:val="24"/>
                <w:lang w:val="hy-AM"/>
              </w:rPr>
              <w:t xml:space="preserve"> կամ</w:t>
            </w:r>
            <w:r w:rsidR="00BB6BB3" w:rsidRPr="0074439A">
              <w:rPr>
                <w:rFonts w:cs="Calibri"/>
                <w:color w:val="000000"/>
                <w:szCs w:val="24"/>
                <w:lang w:val="hy-AM"/>
              </w:rPr>
              <w:t xml:space="preserve"> եթե պայմանագրով նախատեսված ֆինանսական միջոցները նվազեցվել են հետագայում նորից հատկացվելու պայմանով</w:t>
            </w:r>
            <w:r w:rsidR="0074439A" w:rsidRPr="0074439A">
              <w:rPr>
                <w:rFonts w:cs="Calibri"/>
                <w:color w:val="000000"/>
                <w:szCs w:val="24"/>
                <w:lang w:val="hy-AM"/>
              </w:rPr>
              <w:t>՝</w:t>
            </w:r>
            <w:r w:rsidR="00BB6BB3" w:rsidRPr="0074439A">
              <w:rPr>
                <w:rFonts w:cs="Calibri"/>
                <w:color w:val="000000"/>
                <w:szCs w:val="24"/>
                <w:lang w:val="hy-AM"/>
              </w:rPr>
              <w:t xml:space="preserve"> </w:t>
            </w:r>
            <w:r w:rsidRPr="0074439A">
              <w:rPr>
                <w:rFonts w:cs="Calibri"/>
                <w:color w:val="000000"/>
                <w:szCs w:val="24"/>
                <w:lang w:val="hy-AM"/>
              </w:rPr>
              <w:t xml:space="preserve"> </w:t>
            </w:r>
            <w:r w:rsidRPr="0074439A">
              <w:rPr>
                <w:lang w:val="hy-AM"/>
              </w:rPr>
              <w:t>կարո</w:t>
            </w:r>
            <w:r w:rsidRPr="0074439A">
              <w:rPr>
                <w:color w:val="000000" w:themeColor="text1"/>
                <w:szCs w:val="24"/>
                <w:lang w:val="hy-AM"/>
              </w:rPr>
              <w:t>՞</w:t>
            </w:r>
            <w:r w:rsidRPr="0074439A">
              <w:rPr>
                <w:lang w:val="hy-AM"/>
              </w:rPr>
              <w:t>ղ է արդյոք վերադարձվել պայմանագրի ապահովումը</w:t>
            </w:r>
            <w:r w:rsidR="00E764C0" w:rsidRPr="0074439A">
              <w:rPr>
                <w:lang w:val="hy-AM"/>
              </w:rPr>
              <w:t xml:space="preserve"> մասնակի լուծված կամ նվազեցված գումարի մասով և ինչ չափով</w:t>
            </w:r>
            <w:r w:rsidR="005A48FD" w:rsidRPr="0074439A">
              <w:rPr>
                <w:lang w:val="hy-AM"/>
              </w:rPr>
              <w:t>:</w:t>
            </w:r>
          </w:p>
        </w:tc>
        <w:tc>
          <w:tcPr>
            <w:tcW w:w="5580" w:type="dxa"/>
            <w:shd w:val="clear" w:color="auto" w:fill="auto"/>
          </w:tcPr>
          <w:p w14:paraId="43C2D4D3" w14:textId="1435C223" w:rsidR="005A48FD" w:rsidRPr="0078370F" w:rsidRDefault="0078370F" w:rsidP="0078370F">
            <w:pPr>
              <w:spacing w:line="276" w:lineRule="auto"/>
              <w:ind w:right="76"/>
              <w:jc w:val="both"/>
              <w:rPr>
                <w:lang w:val="hy-AM"/>
              </w:rPr>
            </w:pPr>
            <w:r>
              <w:rPr>
                <w:lang w:val="hy-AM"/>
              </w:rPr>
              <w:t xml:space="preserve">    </w:t>
            </w:r>
            <w:r w:rsidRPr="0078370F">
              <w:rPr>
                <w:lang w:val="hy-AM"/>
              </w:rPr>
              <w:t>Պ</w:t>
            </w:r>
            <w:r w:rsidR="005A48FD" w:rsidRPr="0078370F">
              <w:rPr>
                <w:lang w:val="hy-AM"/>
              </w:rPr>
              <w:t>այմանագրի գործողության ցանկացած պահի դրությամբ պայմանագրի ապահովման չափը չպետք է պակաս լինի գնման գնի 10%-ից:</w:t>
            </w:r>
            <w:r w:rsidR="008D2992">
              <w:rPr>
                <w:lang w:val="hy-AM"/>
              </w:rPr>
              <w:t xml:space="preserve"> Ընդ որում՝</w:t>
            </w:r>
            <w:r w:rsidR="005A48FD" w:rsidRPr="0078370F">
              <w:rPr>
                <w:lang w:val="hy-AM"/>
              </w:rPr>
              <w:t xml:space="preserve"> </w:t>
            </w:r>
          </w:p>
          <w:p w14:paraId="246B8A48" w14:textId="1B5CCF1B" w:rsidR="005A48FD" w:rsidRDefault="005A48FD" w:rsidP="0078370F">
            <w:pPr>
              <w:pStyle w:val="ListParagraph"/>
              <w:spacing w:line="276" w:lineRule="auto"/>
              <w:ind w:left="76" w:right="76" w:firstLine="540"/>
              <w:jc w:val="both"/>
              <w:rPr>
                <w:rFonts w:ascii="GHEA Grapalat" w:hAnsi="GHEA Grapalat"/>
                <w:lang w:val="hy-AM"/>
              </w:rPr>
            </w:pPr>
            <w:r>
              <w:rPr>
                <w:rFonts w:ascii="GHEA Grapalat" w:hAnsi="GHEA Grapalat"/>
                <w:lang w:val="hy-AM"/>
              </w:rPr>
              <w:t xml:space="preserve">- </w:t>
            </w:r>
            <w:r w:rsidR="008D2992">
              <w:rPr>
                <w:rFonts w:ascii="GHEA Grapalat" w:hAnsi="GHEA Grapalat"/>
                <w:lang w:val="hy-AM"/>
              </w:rPr>
              <w:t>ե</w:t>
            </w:r>
            <w:r>
              <w:rPr>
                <w:rFonts w:ascii="GHEA Grapalat" w:hAnsi="GHEA Grapalat"/>
                <w:lang w:val="hy-AM"/>
              </w:rPr>
              <w:t xml:space="preserve">թե պայմանագիրը երկկողմանի համաձայնությամբ մասնակիորեն լուծվում է, ապա լուծված մասի համար ներկայացված երաշխիքը ենթակա է վերադարձման, իսկ վերադարձվող երաշխիքի չափի հաշվարկը իրականացվում է </w:t>
            </w:r>
            <w:r w:rsidR="008D2992">
              <w:rPr>
                <w:rFonts w:ascii="GHEA Grapalat" w:hAnsi="GHEA Grapalat"/>
                <w:lang w:val="hy-AM"/>
              </w:rPr>
              <w:t>սույն աղյուսակի 17-րդ կետով ներկայացված</w:t>
            </w:r>
            <w:r>
              <w:rPr>
                <w:rFonts w:ascii="GHEA Grapalat" w:hAnsi="GHEA Grapalat"/>
                <w:lang w:val="hy-AM"/>
              </w:rPr>
              <w:t xml:space="preserve"> մեխանիզմով</w:t>
            </w:r>
            <w:r w:rsidR="008D2992">
              <w:rPr>
                <w:rFonts w:ascii="GHEA Grapalat" w:hAnsi="GHEA Grapalat"/>
                <w:lang w:val="hy-AM"/>
              </w:rPr>
              <w:t>,</w:t>
            </w:r>
          </w:p>
          <w:p w14:paraId="17B0FD46" w14:textId="0C9246DD" w:rsidR="005A48FD" w:rsidRDefault="005A48FD" w:rsidP="0078370F">
            <w:pPr>
              <w:pStyle w:val="ListParagraph"/>
              <w:spacing w:line="276" w:lineRule="auto"/>
              <w:ind w:left="0" w:right="76" w:firstLine="540"/>
              <w:jc w:val="both"/>
              <w:rPr>
                <w:color w:val="000000"/>
                <w:lang w:val="hy-AM"/>
              </w:rPr>
            </w:pPr>
            <w:r>
              <w:rPr>
                <w:rFonts w:ascii="GHEA Grapalat" w:hAnsi="GHEA Grapalat"/>
                <w:lang w:val="hy-AM"/>
              </w:rPr>
              <w:t>- եթե պայմանագիրը ակտիվացվել է, այնուհետև համաձայնագիրը կնքելու միջոցով ֆինանսական միջոցները նվազեցվել են հետագայում նորից հատկացվելու պայմանով, ապա նվազեցվող մասի համար ներկայացված երաշխիքը ենթակա է փոխարինման տուժանքով:</w:t>
            </w:r>
          </w:p>
        </w:tc>
      </w:tr>
      <w:tr w:rsidR="00F741E2" w:rsidRPr="00E600A8" w14:paraId="4F0105DF" w14:textId="77777777" w:rsidTr="00B3535C">
        <w:tc>
          <w:tcPr>
            <w:tcW w:w="614" w:type="dxa"/>
          </w:tcPr>
          <w:p w14:paraId="68A73E0E" w14:textId="5AAC53B9" w:rsidR="00F741E2" w:rsidRDefault="00F741E2" w:rsidP="00F741E2">
            <w:pPr>
              <w:ind w:left="-829" w:firstLine="829"/>
              <w:jc w:val="center"/>
              <w:rPr>
                <w:lang w:val="hy-AM"/>
              </w:rPr>
            </w:pPr>
            <w:r>
              <w:rPr>
                <w:lang w:val="hy-AM"/>
              </w:rPr>
              <w:t>50</w:t>
            </w:r>
          </w:p>
        </w:tc>
        <w:tc>
          <w:tcPr>
            <w:tcW w:w="4595" w:type="dxa"/>
            <w:shd w:val="clear" w:color="auto" w:fill="auto"/>
          </w:tcPr>
          <w:p w14:paraId="6B3DFE65" w14:textId="5944D781" w:rsidR="00F741E2" w:rsidRDefault="003B323A" w:rsidP="00F741E2">
            <w:pPr>
              <w:pStyle w:val="NormalWeb"/>
              <w:shd w:val="clear" w:color="auto" w:fill="FFFFFF"/>
              <w:spacing w:before="0" w:beforeAutospacing="0" w:after="0" w:afterAutospacing="0"/>
              <w:ind w:firstLine="375"/>
              <w:jc w:val="both"/>
              <w:rPr>
                <w:rFonts w:ascii="GHEA Grapalat" w:hAnsi="GHEA Grapalat" w:cs="Arial"/>
                <w:lang w:val="hy-AM"/>
              </w:rPr>
            </w:pPr>
            <w:r>
              <w:rPr>
                <w:rFonts w:ascii="GHEA Grapalat" w:hAnsi="GHEA Grapalat" w:cs="Arial"/>
                <w:lang w:val="hy-AM"/>
              </w:rPr>
              <w:t>եթե</w:t>
            </w:r>
            <w:r w:rsidR="00F741E2" w:rsidRPr="00F741E2">
              <w:rPr>
                <w:rFonts w:ascii="GHEA Grapalat" w:hAnsi="GHEA Grapalat" w:cs="Arial"/>
                <w:lang w:val="hy-AM"/>
              </w:rPr>
              <w:t xml:space="preserve"> կազմակերպված գնման ընթացակարգի շրջանակում կիրառելի չէ հայտ</w:t>
            </w:r>
            <w:r w:rsidR="0004112F">
              <w:rPr>
                <w:rFonts w:ascii="GHEA Grapalat" w:hAnsi="GHEA Grapalat" w:cs="Arial"/>
                <w:lang w:val="hy-AM"/>
              </w:rPr>
              <w:t>ի ապահովման ներկայացման պահանջը</w:t>
            </w:r>
            <w:r w:rsidR="00F741E2" w:rsidRPr="00F741E2">
              <w:rPr>
                <w:rFonts w:ascii="GHEA Grapalat" w:hAnsi="GHEA Grapalat" w:cs="Arial"/>
                <w:lang w:val="hy-AM"/>
              </w:rPr>
              <w:t xml:space="preserve"> և այդ ընթացակ</w:t>
            </w:r>
            <w:r w:rsidR="0004112F">
              <w:rPr>
                <w:rFonts w:ascii="GHEA Grapalat" w:hAnsi="GHEA Grapalat" w:cs="Arial"/>
                <w:lang w:val="hy-AM"/>
              </w:rPr>
              <w:t>արգին հայտ ներկայացրած մասնակիցը</w:t>
            </w:r>
            <w:r w:rsidR="00F741E2" w:rsidRPr="00F741E2">
              <w:rPr>
                <w:rFonts w:ascii="GHEA Grapalat" w:hAnsi="GHEA Grapalat" w:cs="Arial"/>
                <w:lang w:val="hy-AM"/>
              </w:rPr>
              <w:t xml:space="preserve"> խախտել է գնման գործընթացի շրջանակում ստանձնած պարտավորությունը, որը հանգեցրել է գնման գործընթացին տվյալ մասնակցի հետագա մասնակցության դադարեցմանը, ապա </w:t>
            </w:r>
            <w:r w:rsidR="00F741E2" w:rsidRPr="00F741E2">
              <w:rPr>
                <w:rFonts w:ascii="GHEA Grapalat" w:hAnsi="GHEA Grapalat" w:cs="Arial"/>
                <w:lang w:val="hy-AM"/>
              </w:rPr>
              <w:lastRenderedPageBreak/>
              <w:t>այդ դեպքում տվյալ մասնակցի նկատմամբ կարող է կայացվել գնումների գործընթացներին մասնակցելու իրավունք չունեցող մասնակիցների ցուցակում ներառելու որոշում՝ հաշվի առնելով նաև</w:t>
            </w:r>
            <w:r w:rsidR="00F741E2">
              <w:rPr>
                <w:rFonts w:ascii="GHEA Grapalat" w:hAnsi="GHEA Grapalat" w:cs="Arial"/>
                <w:lang w:val="hy-AM"/>
              </w:rPr>
              <w:t xml:space="preserve"> </w:t>
            </w:r>
            <w:r w:rsidR="00F741E2" w:rsidRPr="00F741E2">
              <w:rPr>
                <w:rFonts w:ascii="GHEA Grapalat" w:hAnsi="GHEA Grapalat" w:cs="Arial"/>
                <w:lang w:val="hy-AM"/>
              </w:rPr>
              <w:t xml:space="preserve"> «Գնումների մասին» օրենքի  6-րդ հոդվածի 1-ին մասի 6-րդ կետի «ա» պարբերությամբ սահմանված կարգավորումը (մասնակիցն ընդգրկվում է գնումների գործընթացներին մասնակցելու իրավունք չունեցող մասնակիցների ցուցակում, եթե խախտել է գնման գործընթացի շրջանակում ստանձնած պարտավորությունը, որը հանգեցրել գնման գործընթացին տվյալ մասնակցի հետագա մասնակցության դադարեցմանը, և մասնակիցը հրավերով սահմանված ժամկետում չի վճարել հայտի ապահովման գումարը):</w:t>
            </w:r>
          </w:p>
          <w:p w14:paraId="44555842" w14:textId="77777777" w:rsidR="00F741E2" w:rsidRDefault="00F741E2" w:rsidP="00F741E2">
            <w:pPr>
              <w:pStyle w:val="NormalWeb"/>
              <w:shd w:val="clear" w:color="auto" w:fill="FFFFFF"/>
              <w:spacing w:before="0" w:beforeAutospacing="0" w:after="0" w:afterAutospacing="0"/>
              <w:ind w:firstLine="375"/>
              <w:jc w:val="both"/>
              <w:rPr>
                <w:rFonts w:ascii="GHEA Grapalat" w:hAnsi="GHEA Grapalat" w:cs="Arial"/>
                <w:lang w:val="hy-AM"/>
              </w:rPr>
            </w:pPr>
          </w:p>
          <w:p w14:paraId="7304880F" w14:textId="77777777" w:rsidR="00F741E2" w:rsidRPr="0074439A" w:rsidRDefault="00F741E2" w:rsidP="00F741E2">
            <w:pPr>
              <w:spacing w:line="276" w:lineRule="auto"/>
              <w:contextualSpacing/>
              <w:jc w:val="both"/>
              <w:rPr>
                <w:rFonts w:cs="Calibri"/>
                <w:color w:val="000000"/>
                <w:szCs w:val="24"/>
                <w:lang w:val="hy-AM"/>
              </w:rPr>
            </w:pPr>
          </w:p>
        </w:tc>
        <w:tc>
          <w:tcPr>
            <w:tcW w:w="5580" w:type="dxa"/>
            <w:shd w:val="clear" w:color="auto" w:fill="auto"/>
          </w:tcPr>
          <w:p w14:paraId="0FE493A6" w14:textId="0990EAC2" w:rsidR="00F741E2" w:rsidRDefault="00F741E2" w:rsidP="003B323A">
            <w:pPr>
              <w:spacing w:line="276" w:lineRule="auto"/>
              <w:ind w:right="76"/>
              <w:jc w:val="both"/>
              <w:rPr>
                <w:lang w:val="hy-AM"/>
              </w:rPr>
            </w:pPr>
            <w:r>
              <w:rPr>
                <w:rFonts w:cs="Arial"/>
                <w:lang w:val="hy-AM"/>
              </w:rPr>
              <w:lastRenderedPageBreak/>
              <w:t>Ա</w:t>
            </w:r>
            <w:r w:rsidRPr="00430D06">
              <w:rPr>
                <w:rFonts w:cs="Arial"/>
                <w:lang w:val="hy-AM"/>
              </w:rPr>
              <w:t>յն դեպքերում, երբ գնումների մասին ՀՀ օրենսդրությամբ նախատեսված չէ հայտի ապահովում ներկայացնելու պա</w:t>
            </w:r>
            <w:r>
              <w:rPr>
                <w:rFonts w:cs="Arial"/>
                <w:lang w:val="hy-AM"/>
              </w:rPr>
              <w:t xml:space="preserve">հանջ և արձանագրվել է  </w:t>
            </w:r>
            <w:r w:rsidR="003B323A" w:rsidRPr="003B323A">
              <w:rPr>
                <w:rFonts w:cs="Arial"/>
                <w:lang w:val="hy-AM"/>
              </w:rPr>
              <w:t xml:space="preserve">ընթացակարգին հայտ ներկայացրած մասնակցին խախտել է գնման գործընթացի շրջանակում ստանձնած պարտավորությունը, </w:t>
            </w:r>
            <w:r w:rsidRPr="00430D06">
              <w:rPr>
                <w:rFonts w:cs="Arial"/>
                <w:lang w:val="hy-AM"/>
              </w:rPr>
              <w:t xml:space="preserve">որը հանգեցրել է պատվիրատուի կողմից գնման գործընթացին տվյալ մասնակցի հետագա մասնակցության </w:t>
            </w:r>
            <w:r w:rsidRPr="00430D06">
              <w:rPr>
                <w:rFonts w:cs="Arial"/>
                <w:lang w:val="hy-AM"/>
              </w:rPr>
              <w:lastRenderedPageBreak/>
              <w:t>դադարեցմանը, ապա ձեռնարկվում են միջոցներ մասնակցին գնումների գործընթացին մասնակցելու իրավունք չունեցող մասնակիցների ցուցակում ներառելու ուղղությամբ:</w:t>
            </w:r>
          </w:p>
        </w:tc>
      </w:tr>
      <w:tr w:rsidR="00C66666" w:rsidRPr="00E600A8" w14:paraId="486472ED" w14:textId="77777777" w:rsidTr="00B3535C">
        <w:tc>
          <w:tcPr>
            <w:tcW w:w="614" w:type="dxa"/>
          </w:tcPr>
          <w:p w14:paraId="409764DF" w14:textId="37168E2B" w:rsidR="00C66666" w:rsidRPr="00C66666" w:rsidRDefault="00C66666" w:rsidP="00F741E2">
            <w:pPr>
              <w:ind w:left="-829" w:firstLine="829"/>
              <w:jc w:val="center"/>
            </w:pPr>
            <w:r>
              <w:lastRenderedPageBreak/>
              <w:t>51</w:t>
            </w:r>
          </w:p>
        </w:tc>
        <w:tc>
          <w:tcPr>
            <w:tcW w:w="4595" w:type="dxa"/>
            <w:shd w:val="clear" w:color="auto" w:fill="auto"/>
          </w:tcPr>
          <w:p w14:paraId="0B059422" w14:textId="456FC051" w:rsidR="00C66666" w:rsidRPr="00C66666" w:rsidRDefault="00C66666" w:rsidP="0035399B">
            <w:pPr>
              <w:pStyle w:val="NormalWeb"/>
              <w:shd w:val="clear" w:color="auto" w:fill="FFFFFF"/>
              <w:spacing w:before="0" w:beforeAutospacing="0" w:after="0" w:afterAutospacing="0" w:line="276" w:lineRule="auto"/>
              <w:ind w:firstLine="375"/>
              <w:jc w:val="both"/>
              <w:rPr>
                <w:rFonts w:ascii="GHEA Grapalat" w:hAnsi="GHEA Grapalat" w:cs="Arial"/>
                <w:lang w:val="hy-AM"/>
              </w:rPr>
            </w:pPr>
            <w:r w:rsidRPr="00C66666">
              <w:rPr>
                <w:rFonts w:ascii="GHEA Grapalat" w:hAnsi="GHEA Grapalat"/>
                <w:lang w:val="hy-AM"/>
              </w:rPr>
              <w:t xml:space="preserve">Եթե գնման առարկան ներառված է էլեկտրոնային աճուրդի միջոցով ձեռք բերվող ապրանքների, աշխատանքների և ծառայությունների ցուցակում, սակայն գնման առարկայի առանձնահատկություններով պայմանավորված </w:t>
            </w:r>
            <w:r w:rsidRPr="00C66666">
              <w:rPr>
                <w:rFonts w:ascii="GHEA Grapalat" w:hAnsi="GHEA Grapalat" w:cs="Arial"/>
                <w:color w:val="333333"/>
                <w:shd w:val="clear" w:color="auto" w:fill="FFFFFF"/>
                <w:lang w:val="hy-AM"/>
              </w:rPr>
              <w:t>պատասխանատու ստորաբաժանման պատճառաբանված որոշմամբ նախատեսվում է կիրառել որակավորման չափանիշներ</w:t>
            </w:r>
            <w:r w:rsidRPr="00C66666">
              <w:rPr>
                <w:rFonts w:ascii="GHEA Grapalat" w:hAnsi="GHEA Grapalat"/>
                <w:lang w:val="hy-AM"/>
              </w:rPr>
              <w:t>, արդյո՞ք հնարավոր է այդ գնման առարկայի ձեռքբերումն իրականացնել գնման այլ ընթացակարգերով:</w:t>
            </w:r>
          </w:p>
        </w:tc>
        <w:tc>
          <w:tcPr>
            <w:tcW w:w="5580" w:type="dxa"/>
            <w:shd w:val="clear" w:color="auto" w:fill="auto"/>
          </w:tcPr>
          <w:p w14:paraId="3A005F49" w14:textId="77777777" w:rsidR="00C66666" w:rsidRDefault="00C66666" w:rsidP="0035399B">
            <w:pPr>
              <w:spacing w:line="276" w:lineRule="auto"/>
              <w:ind w:firstLine="709"/>
              <w:jc w:val="both"/>
              <w:rPr>
                <w:rFonts w:cs="Arial"/>
                <w:szCs w:val="24"/>
                <w:lang w:val="hy-AM"/>
              </w:rPr>
            </w:pPr>
            <w:r>
              <w:rPr>
                <w:rFonts w:cs="Arial"/>
                <w:szCs w:val="24"/>
                <w:lang w:val="hy-AM"/>
              </w:rPr>
              <w:t>Գ</w:t>
            </w:r>
            <w:r w:rsidRPr="00126166">
              <w:rPr>
                <w:rFonts w:cs="Arial"/>
                <w:szCs w:val="24"/>
                <w:lang w:val="hy-AM"/>
              </w:rPr>
              <w:t>ործող կարգավորումների համաձայն, եթե պատվիրատուն գնման ընթացակարգի մասնակիցների համար սահմանում է որակավորման չափանիշներ, ապա այդ դեպքում ընթացակարգը չի կարող կազմակերպվել էլեկտրոնային աճուրդի ձևով:</w:t>
            </w:r>
          </w:p>
          <w:p w14:paraId="70109D03" w14:textId="3B5456E1" w:rsidR="00C66666" w:rsidRDefault="00C66666" w:rsidP="0035399B">
            <w:pPr>
              <w:spacing w:line="276" w:lineRule="auto"/>
              <w:ind w:right="76"/>
              <w:jc w:val="both"/>
              <w:rPr>
                <w:rFonts w:cs="Arial"/>
                <w:lang w:val="hy-AM"/>
              </w:rPr>
            </w:pPr>
            <w:r w:rsidRPr="00B423AF">
              <w:rPr>
                <w:rFonts w:cs="Arial"/>
                <w:szCs w:val="24"/>
                <w:lang w:val="hy-AM"/>
              </w:rPr>
              <w:t xml:space="preserve">       </w:t>
            </w:r>
            <w:r>
              <w:rPr>
                <w:rFonts w:cs="Arial"/>
                <w:szCs w:val="24"/>
                <w:lang w:val="hy-AM"/>
              </w:rPr>
              <w:t xml:space="preserve">Հետևաբար, եթե </w:t>
            </w:r>
            <w:r w:rsidRPr="00126166">
              <w:rPr>
                <w:rFonts w:cs="Arial"/>
                <w:szCs w:val="24"/>
                <w:lang w:val="hy-AM"/>
              </w:rPr>
              <w:t>պատասխանատու ստորաբաժանումը</w:t>
            </w:r>
            <w:r>
              <w:rPr>
                <w:rFonts w:cs="Arial"/>
                <w:szCs w:val="24"/>
                <w:lang w:val="hy-AM"/>
              </w:rPr>
              <w:t xml:space="preserve"> որոշում է </w:t>
            </w:r>
            <w:r w:rsidRPr="00126166">
              <w:rPr>
                <w:rFonts w:cs="Arial"/>
                <w:szCs w:val="24"/>
                <w:lang w:val="hy-AM"/>
              </w:rPr>
              <w:t>որակավորման ապահովման փոխարեն</w:t>
            </w:r>
            <w:r>
              <w:rPr>
                <w:rFonts w:cs="Arial"/>
                <w:szCs w:val="24"/>
                <w:lang w:val="hy-AM"/>
              </w:rPr>
              <w:t xml:space="preserve"> կիրառել որակավորման չափանիշներ, ապա </w:t>
            </w:r>
            <w:r>
              <w:rPr>
                <w:rFonts w:eastAsia="Times New Roman" w:cs="Times New Roman"/>
                <w:szCs w:val="24"/>
                <w:lang w:val="hy-AM"/>
              </w:rPr>
              <w:t>ընթացակարգը Էլեկտրոնային աճուրդի փոխարեն պետք է կազմակերպվի գնման մրցակցային այլ ձևով</w:t>
            </w:r>
            <w:r w:rsidRPr="00B423AF">
              <w:rPr>
                <w:rFonts w:eastAsia="Times New Roman" w:cs="Times New Roman"/>
                <w:szCs w:val="24"/>
                <w:lang w:val="hy-AM"/>
              </w:rPr>
              <w:t>:</w:t>
            </w:r>
          </w:p>
        </w:tc>
      </w:tr>
      <w:tr w:rsidR="00FA617D" w:rsidRPr="00E600A8" w14:paraId="0502AC1D" w14:textId="77777777" w:rsidTr="00B3535C">
        <w:tc>
          <w:tcPr>
            <w:tcW w:w="614" w:type="dxa"/>
          </w:tcPr>
          <w:p w14:paraId="3E2F9A9D" w14:textId="391645D2" w:rsidR="00FA617D" w:rsidRPr="00FA617D" w:rsidRDefault="00FA617D" w:rsidP="00584A05">
            <w:pPr>
              <w:ind w:left="-829" w:firstLine="829"/>
              <w:jc w:val="center"/>
              <w:rPr>
                <w:lang w:val="hy-AM"/>
              </w:rPr>
            </w:pPr>
            <w:r>
              <w:rPr>
                <w:lang w:val="hy-AM"/>
              </w:rPr>
              <w:lastRenderedPageBreak/>
              <w:t>5</w:t>
            </w:r>
            <w:r w:rsidR="00584A05">
              <w:rPr>
                <w:lang w:val="hy-AM"/>
              </w:rPr>
              <w:t>2</w:t>
            </w:r>
          </w:p>
        </w:tc>
        <w:tc>
          <w:tcPr>
            <w:tcW w:w="4595" w:type="dxa"/>
            <w:shd w:val="clear" w:color="auto" w:fill="auto"/>
          </w:tcPr>
          <w:p w14:paraId="434B58CB" w14:textId="2A660BDC" w:rsidR="00FA617D" w:rsidRPr="00FA617D" w:rsidRDefault="00FA617D" w:rsidP="0035399B">
            <w:pPr>
              <w:pStyle w:val="NormalWeb"/>
              <w:shd w:val="clear" w:color="auto" w:fill="FFFFFF"/>
              <w:spacing w:before="0" w:beforeAutospacing="0" w:after="0" w:afterAutospacing="0" w:line="276" w:lineRule="auto"/>
              <w:ind w:firstLine="375"/>
              <w:jc w:val="both"/>
              <w:rPr>
                <w:rFonts w:ascii="GHEA Grapalat" w:hAnsi="GHEA Grapalat"/>
                <w:lang w:val="hy-AM"/>
              </w:rPr>
            </w:pPr>
            <w:r w:rsidRPr="00FA617D">
              <w:rPr>
                <w:rFonts w:ascii="GHEA Grapalat" w:hAnsi="GHEA Grapalat"/>
                <w:lang w:val="hy-AM"/>
              </w:rPr>
              <w:t>Եթե մասնակիցը ներառված է  գնումների  գործընթացներին մասնակցելու իրավունք չունեցող մասնակիցների ցուցակում, ապա այդ մասնակցին փոխկապակցված անձը կարո</w:t>
            </w:r>
            <w:r w:rsidRPr="00FA617D">
              <w:rPr>
                <w:rFonts w:ascii="GHEA Grapalat" w:hAnsi="GHEA Grapalat" w:cs="Arial"/>
                <w:lang w:val="hy-AM"/>
              </w:rPr>
              <w:t>՞ղ է մասնակցել</w:t>
            </w:r>
            <w:r w:rsidRPr="00FA617D">
              <w:rPr>
                <w:rFonts w:ascii="GHEA Grapalat" w:hAnsi="GHEA Grapalat"/>
                <w:lang w:val="hy-AM"/>
              </w:rPr>
              <w:t xml:space="preserve"> գնման մրցակցային ընթացակարգերին:</w:t>
            </w:r>
          </w:p>
        </w:tc>
        <w:tc>
          <w:tcPr>
            <w:tcW w:w="5580" w:type="dxa"/>
            <w:shd w:val="clear" w:color="auto" w:fill="auto"/>
          </w:tcPr>
          <w:p w14:paraId="3C9A42D5" w14:textId="2A4288A2" w:rsidR="00FA617D" w:rsidRDefault="00FA617D" w:rsidP="0035399B">
            <w:pPr>
              <w:spacing w:line="276" w:lineRule="auto"/>
              <w:ind w:firstLine="709"/>
              <w:jc w:val="both"/>
              <w:rPr>
                <w:rFonts w:cs="Arial"/>
                <w:szCs w:val="24"/>
                <w:lang w:val="hy-AM"/>
              </w:rPr>
            </w:pPr>
            <w:r w:rsidRPr="00F810A6">
              <w:rPr>
                <w:rFonts w:eastAsia="Times New Roman" w:cs="Arial"/>
                <w:bCs/>
                <w:szCs w:val="24"/>
                <w:lang w:val="hy-AM"/>
              </w:rPr>
              <w:t>Մասնակցի՝ հիշյալ ցուցակում ներառվելը, դրանում գտնվելու ժամանակահատվածում, ինքնաբերաբար հանգեցնում է վերջինիս հետ փոխկապակցված անձանց գնումների գործընթացին մասնակցության իրավունքի սահմանափակման: Հետևաբար քննարկվող դեպքում չի կարող հնարավոր մասնակիցը մասնակցել գնման գործընթացին, եթե վերջինիս փոխկապակցված անձը ներառված է նշված ցուցակում:</w:t>
            </w:r>
          </w:p>
        </w:tc>
      </w:tr>
      <w:tr w:rsidR="00237909" w:rsidRPr="00E600A8" w14:paraId="6B91C57A" w14:textId="77777777" w:rsidTr="00DC620C">
        <w:trPr>
          <w:trHeight w:val="800"/>
        </w:trPr>
        <w:tc>
          <w:tcPr>
            <w:tcW w:w="614" w:type="dxa"/>
          </w:tcPr>
          <w:p w14:paraId="7B4B6C52" w14:textId="333D3C21" w:rsidR="00237909" w:rsidRPr="00FA617D" w:rsidRDefault="00237909" w:rsidP="00237909">
            <w:pPr>
              <w:ind w:left="-829" w:firstLine="829"/>
              <w:jc w:val="center"/>
              <w:rPr>
                <w:lang w:val="hy-AM"/>
              </w:rPr>
            </w:pPr>
            <w:r>
              <w:rPr>
                <w:lang w:val="hy-AM"/>
              </w:rPr>
              <w:t>53</w:t>
            </w:r>
          </w:p>
        </w:tc>
        <w:tc>
          <w:tcPr>
            <w:tcW w:w="4595" w:type="dxa"/>
            <w:shd w:val="clear" w:color="auto" w:fill="auto"/>
          </w:tcPr>
          <w:p w14:paraId="178776B5" w14:textId="53BE1FFC" w:rsidR="00237909" w:rsidRPr="00C66666" w:rsidRDefault="00237909" w:rsidP="00DC620C">
            <w:pPr>
              <w:pStyle w:val="NormalWeb"/>
              <w:shd w:val="clear" w:color="auto" w:fill="FFFFFF"/>
              <w:spacing w:before="0" w:beforeAutospacing="0" w:after="0" w:afterAutospacing="0"/>
              <w:ind w:firstLine="375"/>
              <w:jc w:val="both"/>
              <w:rPr>
                <w:rFonts w:ascii="GHEA Grapalat" w:hAnsi="GHEA Grapalat"/>
                <w:lang w:val="hy-AM"/>
              </w:rPr>
            </w:pPr>
            <w:r>
              <w:rPr>
                <w:rFonts w:ascii="GHEA Grapalat" w:hAnsi="GHEA Grapalat" w:cs="Arial"/>
                <w:lang w:val="hy-AM"/>
              </w:rPr>
              <w:t xml:space="preserve">Այն դեպքում, երբ կազմակերպված գնման ընթացակարգի շրջանակում կիրառելի չէ հայտի ապահովման ներկայացման պահանջը և այդ ընթացակարգին հայտ ներկայացրած մասնակցին փոխկապակցված անձը ներառված է </w:t>
            </w:r>
            <w:r w:rsidRPr="00DB6F0B">
              <w:rPr>
                <w:rFonts w:ascii="GHEA Grapalat" w:hAnsi="GHEA Grapalat" w:cs="Arial"/>
                <w:lang w:val="hy-AM"/>
              </w:rPr>
              <w:t>գնումների  գործընթացներին մասնակցելու իրավունք չունեցող մասնակիցների ցուցակում</w:t>
            </w:r>
            <w:r>
              <w:rPr>
                <w:rFonts w:ascii="GHEA Grapalat" w:hAnsi="GHEA Grapalat" w:cs="Arial"/>
                <w:lang w:val="hy-AM"/>
              </w:rPr>
              <w:t>, ապա այդ դեպքում տվյալ մասնակցի նկատմամբ կարող է կայացվել նշված ցուցակում ներառելու որոշում՝ հաշվի առնելով</w:t>
            </w:r>
            <w:r w:rsidRPr="00CC3955">
              <w:rPr>
                <w:rFonts w:ascii="GHEA Grapalat" w:hAnsi="GHEA Grapalat" w:cs="Arial"/>
                <w:lang w:val="hy-AM"/>
              </w:rPr>
              <w:t xml:space="preserve"> </w:t>
            </w:r>
            <w:r>
              <w:rPr>
                <w:rFonts w:ascii="GHEA Grapalat" w:hAnsi="GHEA Grapalat" w:cs="Arial"/>
                <w:lang w:val="hy-AM"/>
              </w:rPr>
              <w:t>նաև «Գնումների մասին» օ</w:t>
            </w:r>
            <w:r w:rsidRPr="00DB6F0B">
              <w:rPr>
                <w:rFonts w:ascii="GHEA Grapalat" w:hAnsi="GHEA Grapalat" w:cs="Arial"/>
                <w:lang w:val="hy-AM"/>
              </w:rPr>
              <w:t>րենքի</w:t>
            </w:r>
            <w:r>
              <w:rPr>
                <w:rFonts w:ascii="GHEA Grapalat" w:hAnsi="GHEA Grapalat" w:cs="Arial"/>
                <w:lang w:val="hy-AM"/>
              </w:rPr>
              <w:t xml:space="preserve"> </w:t>
            </w:r>
            <w:r w:rsidRPr="00CA4BE2">
              <w:rPr>
                <w:rFonts w:ascii="GHEA Grapalat" w:hAnsi="GHEA Grapalat" w:cs="Arial"/>
                <w:lang w:val="hy-AM"/>
              </w:rPr>
              <w:t>(</w:t>
            </w:r>
            <w:r>
              <w:rPr>
                <w:rFonts w:ascii="GHEA Grapalat" w:hAnsi="GHEA Grapalat" w:cs="Arial"/>
                <w:lang w:val="hy-AM"/>
              </w:rPr>
              <w:t>այսուհետ՝ օրենք</w:t>
            </w:r>
            <w:r w:rsidRPr="00CA4BE2">
              <w:rPr>
                <w:rFonts w:ascii="GHEA Grapalat" w:hAnsi="GHEA Grapalat" w:cs="Arial"/>
                <w:lang w:val="hy-AM"/>
              </w:rPr>
              <w:t>)</w:t>
            </w:r>
            <w:r w:rsidRPr="00DB6F0B">
              <w:rPr>
                <w:rFonts w:ascii="GHEA Grapalat" w:hAnsi="GHEA Grapalat" w:cs="Arial"/>
                <w:lang w:val="hy-AM"/>
              </w:rPr>
              <w:t xml:space="preserve"> 6-րդ հոդվածի 1-ին մասի 6-րդ կետի «ա» պարբերությամբ սահմանված</w:t>
            </w:r>
            <w:r>
              <w:rPr>
                <w:rFonts w:ascii="GHEA Grapalat" w:hAnsi="GHEA Grapalat" w:cs="Arial"/>
                <w:lang w:val="hy-AM"/>
              </w:rPr>
              <w:t xml:space="preserve"> կարգավորումը </w:t>
            </w:r>
            <w:r w:rsidRPr="00F67DD7">
              <w:rPr>
                <w:rFonts w:ascii="GHEA Grapalat" w:hAnsi="GHEA Grapalat" w:cs="Arial"/>
                <w:lang w:val="hy-AM"/>
              </w:rPr>
              <w:t>(</w:t>
            </w:r>
            <w:r w:rsidRPr="00DB6F0B">
              <w:rPr>
                <w:rFonts w:ascii="GHEA Grapalat" w:hAnsi="GHEA Grapalat" w:cs="Arial"/>
                <w:lang w:val="hy-AM"/>
              </w:rPr>
              <w:t>մասնակիցն ընդգրկվում է գնումների  գործընթացներին մասնակցելու իրավունք չունեցող մասնակիցների ցուցակում, եթե</w:t>
            </w:r>
            <w:r w:rsidRPr="00430D06">
              <w:rPr>
                <w:rFonts w:ascii="GHEA Grapalat" w:hAnsi="GHEA Grapalat" w:cs="Arial"/>
                <w:lang w:val="hy-AM"/>
              </w:rPr>
              <w:t xml:space="preserve"> խախտել է գնման գործընթացի շրջանակում ստանձնած պարտավորությունը, որը հանգեցրել գնման գործընթացին տվյալ մասնակցի հետագա մասնակցության դա</w:t>
            </w:r>
            <w:r w:rsidRPr="00DB6F0B">
              <w:rPr>
                <w:rFonts w:ascii="GHEA Grapalat" w:hAnsi="GHEA Grapalat" w:cs="Arial"/>
                <w:lang w:val="hy-AM"/>
              </w:rPr>
              <w:t xml:space="preserve">դարեցմանը և մասնակիցը </w:t>
            </w:r>
            <w:r w:rsidRPr="00DB6F0B">
              <w:rPr>
                <w:rFonts w:ascii="GHEA Grapalat" w:hAnsi="GHEA Grapalat" w:cs="Arial"/>
                <w:lang w:val="hy-AM"/>
              </w:rPr>
              <w:lastRenderedPageBreak/>
              <w:t xml:space="preserve">հրավերով </w:t>
            </w:r>
            <w:r w:rsidRPr="00430D06">
              <w:rPr>
                <w:rFonts w:ascii="GHEA Grapalat" w:hAnsi="GHEA Grapalat" w:cs="Arial"/>
                <w:lang w:val="hy-AM"/>
              </w:rPr>
              <w:t xml:space="preserve"> սահմ</w:t>
            </w:r>
            <w:r>
              <w:rPr>
                <w:rFonts w:ascii="GHEA Grapalat" w:hAnsi="GHEA Grapalat" w:cs="Arial"/>
                <w:lang w:val="hy-AM"/>
              </w:rPr>
              <w:t>անված ժամկետում չի վճարել հայտի</w:t>
            </w:r>
            <w:r w:rsidRPr="00430D06">
              <w:rPr>
                <w:rFonts w:ascii="GHEA Grapalat" w:hAnsi="GHEA Grapalat" w:cs="Arial"/>
                <w:lang w:val="hy-AM"/>
              </w:rPr>
              <w:t xml:space="preserve"> </w:t>
            </w:r>
            <w:r>
              <w:rPr>
                <w:rFonts w:ascii="GHEA Grapalat" w:hAnsi="GHEA Grapalat" w:cs="Arial"/>
                <w:lang w:val="hy-AM"/>
              </w:rPr>
              <w:t>ապահովման գումարը</w:t>
            </w:r>
            <w:r w:rsidRPr="00F67DD7">
              <w:rPr>
                <w:rFonts w:ascii="GHEA Grapalat" w:hAnsi="GHEA Grapalat" w:cs="Arial"/>
                <w:lang w:val="hy-AM"/>
              </w:rPr>
              <w:t>)</w:t>
            </w:r>
            <w:r>
              <w:rPr>
                <w:rFonts w:ascii="GHEA Grapalat" w:hAnsi="GHEA Grapalat" w:cs="Arial"/>
                <w:lang w:val="hy-AM"/>
              </w:rPr>
              <w:t>:</w:t>
            </w:r>
          </w:p>
        </w:tc>
        <w:tc>
          <w:tcPr>
            <w:tcW w:w="5580" w:type="dxa"/>
            <w:shd w:val="clear" w:color="auto" w:fill="auto"/>
          </w:tcPr>
          <w:p w14:paraId="7CE7B45B" w14:textId="77777777" w:rsidR="00237909" w:rsidRPr="00430D06" w:rsidRDefault="00237909" w:rsidP="00237909">
            <w:pPr>
              <w:pStyle w:val="NormalWeb"/>
              <w:shd w:val="clear" w:color="auto" w:fill="FFFFFF"/>
              <w:spacing w:before="0" w:beforeAutospacing="0" w:after="0" w:afterAutospacing="0"/>
              <w:ind w:firstLine="375"/>
              <w:jc w:val="both"/>
              <w:rPr>
                <w:rFonts w:ascii="GHEA Grapalat" w:hAnsi="GHEA Grapalat" w:cs="Arial"/>
                <w:lang w:val="hy-AM"/>
              </w:rPr>
            </w:pPr>
            <w:r>
              <w:rPr>
                <w:rFonts w:ascii="GHEA Grapalat" w:hAnsi="GHEA Grapalat" w:cs="Arial"/>
                <w:lang w:val="hy-AM"/>
              </w:rPr>
              <w:lastRenderedPageBreak/>
              <w:t>Ե</w:t>
            </w:r>
            <w:r w:rsidRPr="00430D06">
              <w:rPr>
                <w:rFonts w:ascii="GHEA Grapalat" w:hAnsi="GHEA Grapalat" w:cs="Arial"/>
                <w:lang w:val="hy-AM"/>
              </w:rPr>
              <w:t>թե գնման ընթացակարգի շրջանակում մասնակցի հայտը մերժվել է վերջինիս հետ փոխկապակցված անձանց գնումների գործընթացին մասնակցելու իրավունք չունեցող մասնակիցների ցուցակում ներառված լինելու հանգամանքով պայմանավորված, նշված հանգամանքը ևս համարվում է գնման գործընթացի շրջանակում ստանձնված պարտավորության խախտում:</w:t>
            </w:r>
          </w:p>
          <w:p w14:paraId="5FFEFA12" w14:textId="77777777" w:rsidR="00237909" w:rsidRPr="00430D06" w:rsidRDefault="00237909" w:rsidP="00237909">
            <w:pPr>
              <w:pStyle w:val="NormalWeb"/>
              <w:shd w:val="clear" w:color="auto" w:fill="FFFFFF"/>
              <w:spacing w:before="0" w:beforeAutospacing="0" w:after="0" w:afterAutospacing="0"/>
              <w:ind w:firstLine="375"/>
              <w:jc w:val="both"/>
              <w:rPr>
                <w:rFonts w:ascii="GHEA Grapalat" w:hAnsi="GHEA Grapalat" w:cs="Arial"/>
                <w:lang w:val="hy-AM"/>
              </w:rPr>
            </w:pPr>
            <w:r>
              <w:rPr>
                <w:rFonts w:ascii="GHEA Grapalat" w:hAnsi="GHEA Grapalat" w:cs="Arial"/>
                <w:lang w:val="hy-AM"/>
              </w:rPr>
              <w:t>Ա</w:t>
            </w:r>
            <w:r w:rsidRPr="00430D06">
              <w:rPr>
                <w:rFonts w:ascii="GHEA Grapalat" w:hAnsi="GHEA Grapalat" w:cs="Arial"/>
                <w:lang w:val="hy-AM"/>
              </w:rPr>
              <w:t>յն դեպքերում, երբ գնումների մասին ՀՀ օրենսդրությամբ նախատեսված չէ հայտի ապահովում ներկայացնելու պա</w:t>
            </w:r>
            <w:r>
              <w:rPr>
                <w:rFonts w:ascii="GHEA Grapalat" w:hAnsi="GHEA Grapalat" w:cs="Arial"/>
                <w:lang w:val="hy-AM"/>
              </w:rPr>
              <w:t xml:space="preserve">հանջ և արձանագրվել է  քննարկվող </w:t>
            </w:r>
            <w:r w:rsidRPr="00430D06">
              <w:rPr>
                <w:rFonts w:ascii="GHEA Grapalat" w:hAnsi="GHEA Grapalat" w:cs="Arial"/>
                <w:lang w:val="hy-AM"/>
              </w:rPr>
              <w:t>խախտումը, որը հանգեցրել է պատվիրատուի կողմից գնման գործընթացին տվյալ մասնակցի հետագա մասնակցության դադարեցմանը, ապա ձեռնարկվում են միջոցներ մասնակցին գնումների գործընթացին մասնակցելու իրավունք չունեցող մասնակիցների ցուցակում ներառելու ուղղությամբ:</w:t>
            </w:r>
          </w:p>
          <w:p w14:paraId="42E1CD67" w14:textId="77777777" w:rsidR="00237909" w:rsidRDefault="00237909" w:rsidP="00237909">
            <w:pPr>
              <w:spacing w:line="276" w:lineRule="auto"/>
              <w:ind w:firstLine="709"/>
              <w:jc w:val="both"/>
              <w:rPr>
                <w:rFonts w:cs="Arial"/>
                <w:szCs w:val="24"/>
                <w:lang w:val="hy-AM"/>
              </w:rPr>
            </w:pPr>
          </w:p>
        </w:tc>
      </w:tr>
      <w:tr w:rsidR="00EE0B0D" w:rsidRPr="00E600A8" w14:paraId="3EDFC97F" w14:textId="77777777" w:rsidTr="00B3535C">
        <w:tc>
          <w:tcPr>
            <w:tcW w:w="614" w:type="dxa"/>
          </w:tcPr>
          <w:p w14:paraId="3C070B57" w14:textId="5EE1CAAC" w:rsidR="00EE0B0D" w:rsidRPr="00FA617D" w:rsidRDefault="00EE0B0D" w:rsidP="00EE0B0D">
            <w:pPr>
              <w:ind w:left="-829" w:firstLine="829"/>
              <w:jc w:val="center"/>
              <w:rPr>
                <w:lang w:val="hy-AM"/>
              </w:rPr>
            </w:pPr>
            <w:r>
              <w:rPr>
                <w:lang w:val="hy-AM"/>
              </w:rPr>
              <w:lastRenderedPageBreak/>
              <w:t>54</w:t>
            </w:r>
          </w:p>
        </w:tc>
        <w:tc>
          <w:tcPr>
            <w:tcW w:w="4595" w:type="dxa"/>
            <w:shd w:val="clear" w:color="auto" w:fill="auto"/>
          </w:tcPr>
          <w:p w14:paraId="754AD148" w14:textId="5D89EEB8" w:rsidR="00EE0B0D" w:rsidRPr="00EE0B0D" w:rsidRDefault="00EE0B0D" w:rsidP="00EE0B0D">
            <w:pPr>
              <w:pStyle w:val="NormalWeb"/>
              <w:shd w:val="clear" w:color="auto" w:fill="FFFFFF"/>
              <w:spacing w:before="0" w:beforeAutospacing="0" w:after="0" w:afterAutospacing="0" w:line="276" w:lineRule="auto"/>
              <w:ind w:firstLine="375"/>
              <w:jc w:val="both"/>
              <w:rPr>
                <w:rFonts w:ascii="GHEA Grapalat" w:hAnsi="GHEA Grapalat"/>
                <w:lang w:val="hy-AM"/>
              </w:rPr>
            </w:pPr>
            <w:r w:rsidRPr="00EE0B0D">
              <w:rPr>
                <w:rFonts w:ascii="GHEA Grapalat" w:hAnsi="GHEA Grapalat"/>
                <w:lang w:val="hy-AM"/>
              </w:rPr>
              <w:t>Եթե մասնակիցը հայտը ներկայացնելու օրվա դրությամբ ունի ժամկետանց հարկային պարտավորություններ, ապա վերջինիս հայտը ենթակա</w:t>
            </w:r>
            <w:r w:rsidRPr="00EE0B0D">
              <w:rPr>
                <w:rFonts w:ascii="GHEA Grapalat" w:hAnsi="GHEA Grapalat" w:cs="Arial"/>
                <w:lang w:val="hy-AM"/>
              </w:rPr>
              <w:t>՞</w:t>
            </w:r>
            <w:r w:rsidRPr="00EE0B0D">
              <w:rPr>
                <w:rFonts w:ascii="GHEA Grapalat" w:hAnsi="GHEA Grapalat"/>
                <w:lang w:val="hy-AM"/>
              </w:rPr>
              <w:t xml:space="preserve"> է շտկման կամ մերժման, թե</w:t>
            </w:r>
            <w:r w:rsidRPr="00EE0B0D">
              <w:rPr>
                <w:rFonts w:ascii="GHEA Grapalat" w:hAnsi="GHEA Grapalat" w:cs="Arial"/>
                <w:lang w:val="hy-AM"/>
              </w:rPr>
              <w:t>՝</w:t>
            </w:r>
            <w:r w:rsidRPr="00EE0B0D">
              <w:rPr>
                <w:rFonts w:ascii="GHEA Grapalat" w:hAnsi="GHEA Grapalat"/>
                <w:lang w:val="hy-AM"/>
              </w:rPr>
              <w:t xml:space="preserve"> ոչ:</w:t>
            </w:r>
          </w:p>
        </w:tc>
        <w:tc>
          <w:tcPr>
            <w:tcW w:w="5580" w:type="dxa"/>
            <w:shd w:val="clear" w:color="auto" w:fill="auto"/>
          </w:tcPr>
          <w:p w14:paraId="524BBEB3" w14:textId="50C64669" w:rsidR="00EE0B0D" w:rsidRPr="00EE0B0D" w:rsidRDefault="00EE0B0D" w:rsidP="00EE0B0D">
            <w:pPr>
              <w:spacing w:line="276" w:lineRule="auto"/>
              <w:ind w:firstLine="709"/>
              <w:jc w:val="both"/>
              <w:rPr>
                <w:rFonts w:cs="Arial"/>
                <w:szCs w:val="24"/>
                <w:lang w:val="hy-AM"/>
              </w:rPr>
            </w:pPr>
            <w:r w:rsidRPr="00EE0B0D">
              <w:rPr>
                <w:lang w:val="hy-AM"/>
              </w:rPr>
              <w:t>Ժամկետանց հարկային պարտավորություններ ունենալու հանգամանքը մասնակցության իրավունքի սահմանափակում չի համարվում, հետևաբար նշված դեպքում հայտը չի մերժվում և չկա նաև շտկելու անհրաժեշտություն:</w:t>
            </w:r>
          </w:p>
        </w:tc>
      </w:tr>
      <w:tr w:rsidR="00EC2C7B" w:rsidRPr="00E600A8" w14:paraId="13FA5A66" w14:textId="77777777" w:rsidTr="00B3535C">
        <w:tc>
          <w:tcPr>
            <w:tcW w:w="614" w:type="dxa"/>
          </w:tcPr>
          <w:p w14:paraId="626AB960" w14:textId="7BDBD94A" w:rsidR="00EC2C7B" w:rsidRPr="00FA617D" w:rsidRDefault="00EC2C7B" w:rsidP="00EC2C7B">
            <w:pPr>
              <w:ind w:left="-829" w:firstLine="829"/>
              <w:jc w:val="center"/>
              <w:rPr>
                <w:lang w:val="hy-AM"/>
              </w:rPr>
            </w:pPr>
            <w:r>
              <w:rPr>
                <w:lang w:val="hy-AM"/>
              </w:rPr>
              <w:t>55</w:t>
            </w:r>
          </w:p>
        </w:tc>
        <w:tc>
          <w:tcPr>
            <w:tcW w:w="4595" w:type="dxa"/>
            <w:shd w:val="clear" w:color="auto" w:fill="auto"/>
          </w:tcPr>
          <w:p w14:paraId="33568246" w14:textId="2E3CFD6A" w:rsidR="00EC2C7B" w:rsidRPr="00EC2C7B" w:rsidRDefault="00EC2C7B" w:rsidP="00EC2C7B">
            <w:pPr>
              <w:pStyle w:val="NormalWeb"/>
              <w:shd w:val="clear" w:color="auto" w:fill="FFFFFF"/>
              <w:spacing w:before="0" w:beforeAutospacing="0" w:after="0" w:afterAutospacing="0" w:line="276" w:lineRule="auto"/>
              <w:ind w:firstLine="375"/>
              <w:jc w:val="both"/>
              <w:rPr>
                <w:rFonts w:ascii="GHEA Grapalat" w:hAnsi="GHEA Grapalat"/>
                <w:lang w:val="hy-AM"/>
              </w:rPr>
            </w:pPr>
            <w:r w:rsidRPr="00EC2C7B">
              <w:rPr>
                <w:rFonts w:ascii="GHEA Grapalat" w:hAnsi="GHEA Grapalat"/>
                <w:lang w:val="hy-AM"/>
              </w:rPr>
              <w:t>Մասնակիցների կողմից ներկայացվող ապահովումների չափերը պետք է հաշվարկել գնման գնի, թե</w:t>
            </w:r>
            <w:r w:rsidRPr="00EC2C7B">
              <w:rPr>
                <w:rFonts w:ascii="GHEA Grapalat" w:hAnsi="GHEA Grapalat" w:cs="Arial"/>
                <w:lang w:val="hy-AM"/>
              </w:rPr>
              <w:t>՞</w:t>
            </w:r>
            <w:r w:rsidRPr="00EC2C7B">
              <w:rPr>
                <w:rFonts w:ascii="GHEA Grapalat" w:hAnsi="GHEA Grapalat"/>
                <w:lang w:val="hy-AM"/>
              </w:rPr>
              <w:t xml:space="preserve"> գնային առաջարկի նկատմամբ:</w:t>
            </w:r>
          </w:p>
        </w:tc>
        <w:tc>
          <w:tcPr>
            <w:tcW w:w="5580" w:type="dxa"/>
            <w:shd w:val="clear" w:color="auto" w:fill="auto"/>
          </w:tcPr>
          <w:p w14:paraId="18D08E93" w14:textId="74D2A532" w:rsidR="00EC2C7B" w:rsidRPr="00EC2C7B" w:rsidRDefault="00EC2C7B" w:rsidP="00EC2C7B">
            <w:pPr>
              <w:spacing w:line="276" w:lineRule="auto"/>
              <w:ind w:firstLine="709"/>
              <w:jc w:val="both"/>
              <w:rPr>
                <w:rFonts w:cs="Arial"/>
                <w:szCs w:val="24"/>
                <w:lang w:val="hy-AM"/>
              </w:rPr>
            </w:pPr>
            <w:r w:rsidRPr="00EC2C7B">
              <w:rPr>
                <w:lang w:val="hy-AM"/>
              </w:rPr>
              <w:t>Քննարկվող ապահովումների չափերը հաշվարկվում են գնման գնի նկատմամբ, բացառությամբ այն դեպքերի երբ գնման գինը պակաս է կնքվելիք պայմանագրի գնից, որի պարագայում հայտի ապահովումը հաշվարկվում է գնային առաջարկի, իսկ պայմանագրի և որակավորման ապահովումները՝ պայմանագրի գնի նկատմամբ:</w:t>
            </w:r>
          </w:p>
        </w:tc>
      </w:tr>
      <w:tr w:rsidR="0000376D" w:rsidRPr="00E600A8" w14:paraId="72B50818" w14:textId="77777777" w:rsidTr="00B3535C">
        <w:tc>
          <w:tcPr>
            <w:tcW w:w="614" w:type="dxa"/>
          </w:tcPr>
          <w:p w14:paraId="14A5B541" w14:textId="3C5D7137" w:rsidR="0000376D" w:rsidRPr="00FA617D" w:rsidRDefault="0000376D" w:rsidP="0000376D">
            <w:pPr>
              <w:ind w:left="-829" w:firstLine="829"/>
              <w:jc w:val="center"/>
              <w:rPr>
                <w:lang w:val="hy-AM"/>
              </w:rPr>
            </w:pPr>
            <w:r>
              <w:rPr>
                <w:lang w:val="hy-AM"/>
              </w:rPr>
              <w:t>56</w:t>
            </w:r>
          </w:p>
        </w:tc>
        <w:tc>
          <w:tcPr>
            <w:tcW w:w="4595" w:type="dxa"/>
            <w:shd w:val="clear" w:color="auto" w:fill="auto"/>
          </w:tcPr>
          <w:p w14:paraId="3427426D" w14:textId="6A83C20D" w:rsidR="0000376D" w:rsidRPr="0000376D" w:rsidRDefault="0000376D" w:rsidP="0000376D">
            <w:pPr>
              <w:pStyle w:val="NormalWeb"/>
              <w:shd w:val="clear" w:color="auto" w:fill="FFFFFF"/>
              <w:spacing w:before="0" w:beforeAutospacing="0" w:after="0" w:afterAutospacing="0" w:line="276" w:lineRule="auto"/>
              <w:ind w:firstLine="375"/>
              <w:jc w:val="both"/>
              <w:rPr>
                <w:rFonts w:ascii="GHEA Grapalat" w:hAnsi="GHEA Grapalat"/>
                <w:lang w:val="hy-AM"/>
              </w:rPr>
            </w:pPr>
            <w:r w:rsidRPr="0000376D">
              <w:rPr>
                <w:rFonts w:ascii="GHEA Grapalat" w:hAnsi="GHEA Grapalat"/>
                <w:lang w:val="hy-AM"/>
              </w:rPr>
              <w:t>Եթե տեխնիկական վրիպակի պատճառով ներկայացվել է ակնհայտորեն ցածր գնային առաջարկ, ապա այն ենթակա</w:t>
            </w:r>
            <w:r w:rsidRPr="0000376D">
              <w:rPr>
                <w:rFonts w:ascii="GHEA Grapalat" w:hAnsi="GHEA Grapalat" w:cs="Arial"/>
                <w:lang w:val="hy-AM"/>
              </w:rPr>
              <w:t>՞</w:t>
            </w:r>
            <w:r w:rsidRPr="0000376D">
              <w:rPr>
                <w:rFonts w:ascii="GHEA Grapalat" w:hAnsi="GHEA Grapalat"/>
                <w:lang w:val="hy-AM"/>
              </w:rPr>
              <w:t xml:space="preserve"> է շտկմա, թե՝ ոչ:</w:t>
            </w:r>
          </w:p>
        </w:tc>
        <w:tc>
          <w:tcPr>
            <w:tcW w:w="5580" w:type="dxa"/>
            <w:shd w:val="clear" w:color="auto" w:fill="auto"/>
          </w:tcPr>
          <w:p w14:paraId="5BB863EF" w14:textId="77777777" w:rsidR="0000376D" w:rsidRPr="0000376D" w:rsidRDefault="0000376D" w:rsidP="0000376D">
            <w:pPr>
              <w:jc w:val="both"/>
              <w:rPr>
                <w:lang w:val="hy-AM"/>
              </w:rPr>
            </w:pPr>
            <w:r w:rsidRPr="0000376D">
              <w:rPr>
                <w:lang w:val="hy-AM"/>
              </w:rPr>
              <w:t>Գնային առաջարկը նշված հիմքով ենթակա չէ շտկման:</w:t>
            </w:r>
          </w:p>
          <w:p w14:paraId="612C11D5" w14:textId="4BDEA14A" w:rsidR="0000376D" w:rsidRPr="0000376D" w:rsidRDefault="0000376D" w:rsidP="0000376D">
            <w:pPr>
              <w:spacing w:line="276" w:lineRule="auto"/>
              <w:ind w:firstLine="709"/>
              <w:jc w:val="both"/>
              <w:rPr>
                <w:rFonts w:cs="Arial"/>
                <w:szCs w:val="24"/>
                <w:lang w:val="hy-AM"/>
              </w:rPr>
            </w:pPr>
            <w:r w:rsidRPr="0000376D">
              <w:rPr>
                <w:lang w:val="hy-AM"/>
              </w:rPr>
              <w:t xml:space="preserve"> Միաժամանակ, ՀՀ կառավարության 04.05.2017թ. N 526-Ն որոշմամբ հաստատված կարգի (այսուհետ՝ կարգ)  32-րդ կետի 2-րդ ենթակետով սահմանված են գնային առաջարկներում հանդիպող հնարավոր այն վրիպակները, որոնց պարագայում մասնակցի հայտը ենթակա չէ մերժման:</w:t>
            </w:r>
          </w:p>
        </w:tc>
      </w:tr>
      <w:tr w:rsidR="00725A10" w:rsidRPr="00E600A8" w14:paraId="4A7B8140" w14:textId="77777777" w:rsidTr="00B3535C">
        <w:tc>
          <w:tcPr>
            <w:tcW w:w="614" w:type="dxa"/>
          </w:tcPr>
          <w:p w14:paraId="228511F2" w14:textId="13F811E8" w:rsidR="00725A10" w:rsidRPr="00FA617D" w:rsidRDefault="00725A10" w:rsidP="00725A10">
            <w:pPr>
              <w:ind w:left="-829" w:firstLine="829"/>
              <w:jc w:val="center"/>
              <w:rPr>
                <w:lang w:val="hy-AM"/>
              </w:rPr>
            </w:pPr>
            <w:r>
              <w:rPr>
                <w:lang w:val="hy-AM"/>
              </w:rPr>
              <w:t>57</w:t>
            </w:r>
          </w:p>
        </w:tc>
        <w:tc>
          <w:tcPr>
            <w:tcW w:w="4595" w:type="dxa"/>
            <w:shd w:val="clear" w:color="auto" w:fill="auto"/>
          </w:tcPr>
          <w:p w14:paraId="660E4402" w14:textId="006D5EEC" w:rsidR="00725A10" w:rsidRPr="00725A10" w:rsidRDefault="00725A10" w:rsidP="00725A10">
            <w:pPr>
              <w:pStyle w:val="NormalWeb"/>
              <w:shd w:val="clear" w:color="auto" w:fill="FFFFFF"/>
              <w:spacing w:before="0" w:beforeAutospacing="0" w:after="0" w:afterAutospacing="0" w:line="276" w:lineRule="auto"/>
              <w:ind w:firstLine="375"/>
              <w:jc w:val="both"/>
              <w:rPr>
                <w:rFonts w:ascii="GHEA Grapalat" w:hAnsi="GHEA Grapalat"/>
                <w:lang w:val="hy-AM"/>
              </w:rPr>
            </w:pPr>
            <w:r w:rsidRPr="00725A10">
              <w:rPr>
                <w:rFonts w:ascii="GHEA Grapalat" w:hAnsi="GHEA Grapalat"/>
                <w:lang w:val="hy-AM"/>
              </w:rPr>
              <w:t>Եթե գնման գործընթացը կազմակերպվում է օրենքի 15-րդ հոդվածի 6-րդ մասի հիմքով, ապա գնային առաջարկների նվազեցման նպատակով մասնակիցների հետ  բանակցություններ վարվու</w:t>
            </w:r>
            <w:r w:rsidRPr="00725A10">
              <w:rPr>
                <w:rFonts w:ascii="GHEA Grapalat" w:hAnsi="GHEA Grapalat" w:cs="Arial"/>
                <w:lang w:val="hy-AM"/>
              </w:rPr>
              <w:t>՞</w:t>
            </w:r>
            <w:r w:rsidRPr="00725A10">
              <w:rPr>
                <w:rFonts w:ascii="GHEA Grapalat" w:hAnsi="GHEA Grapalat"/>
                <w:lang w:val="hy-AM"/>
              </w:rPr>
              <w:t>մ են թե՝ ոչ:</w:t>
            </w:r>
          </w:p>
        </w:tc>
        <w:tc>
          <w:tcPr>
            <w:tcW w:w="5580" w:type="dxa"/>
            <w:shd w:val="clear" w:color="auto" w:fill="auto"/>
          </w:tcPr>
          <w:p w14:paraId="4C53EB6D" w14:textId="7EDF3AA7" w:rsidR="00725A10" w:rsidRPr="00725A10" w:rsidRDefault="00725A10" w:rsidP="00725A10">
            <w:pPr>
              <w:spacing w:line="276" w:lineRule="auto"/>
              <w:ind w:firstLine="709"/>
              <w:jc w:val="both"/>
              <w:rPr>
                <w:rFonts w:cs="Arial"/>
                <w:szCs w:val="24"/>
                <w:lang w:val="hy-AM"/>
              </w:rPr>
            </w:pPr>
            <w:r w:rsidRPr="00725A10">
              <w:rPr>
                <w:lang w:val="hy-AM"/>
              </w:rPr>
              <w:t>Գնային առաջարկների նվազեցման նպատակով բանակցություններ վարվում են միայն նվազագույն հավասար գնային առաջարկներ ներկայացված լինելու դեպքում՝ այդ առաջարկները ներկայացրած մասնակիցների հետ:</w:t>
            </w:r>
          </w:p>
        </w:tc>
      </w:tr>
      <w:tr w:rsidR="00E86010" w:rsidRPr="00E600A8" w14:paraId="2AE161A6" w14:textId="77777777" w:rsidTr="00B3535C">
        <w:tc>
          <w:tcPr>
            <w:tcW w:w="614" w:type="dxa"/>
          </w:tcPr>
          <w:p w14:paraId="1CF17711" w14:textId="79F3A607" w:rsidR="00E86010" w:rsidRPr="00FA617D" w:rsidRDefault="00E86010" w:rsidP="00E86010">
            <w:pPr>
              <w:ind w:left="-829" w:firstLine="829"/>
              <w:jc w:val="center"/>
              <w:rPr>
                <w:lang w:val="hy-AM"/>
              </w:rPr>
            </w:pPr>
            <w:r>
              <w:rPr>
                <w:lang w:val="hy-AM"/>
              </w:rPr>
              <w:t>58</w:t>
            </w:r>
          </w:p>
        </w:tc>
        <w:tc>
          <w:tcPr>
            <w:tcW w:w="4595" w:type="dxa"/>
            <w:shd w:val="clear" w:color="auto" w:fill="auto"/>
          </w:tcPr>
          <w:p w14:paraId="76717D0C" w14:textId="619B34E6" w:rsidR="00E86010" w:rsidRPr="00E86010" w:rsidRDefault="00E86010" w:rsidP="00E86010">
            <w:pPr>
              <w:pStyle w:val="NormalWeb"/>
              <w:shd w:val="clear" w:color="auto" w:fill="FFFFFF"/>
              <w:spacing w:before="0" w:beforeAutospacing="0" w:after="0" w:afterAutospacing="0" w:line="276" w:lineRule="auto"/>
              <w:ind w:firstLine="375"/>
              <w:jc w:val="both"/>
              <w:rPr>
                <w:rFonts w:ascii="GHEA Grapalat" w:hAnsi="GHEA Grapalat"/>
                <w:lang w:val="hy-AM"/>
              </w:rPr>
            </w:pPr>
            <w:r w:rsidRPr="00E86010">
              <w:rPr>
                <w:rFonts w:ascii="GHEA Grapalat" w:hAnsi="GHEA Grapalat"/>
                <w:lang w:val="hy-AM"/>
              </w:rPr>
              <w:t>Առաջին տեղը զբաղեցրած մասնակցի կողմից շտկված հայտին ծանոթանալու իրավունք ունե</w:t>
            </w:r>
            <w:r w:rsidRPr="00E86010">
              <w:rPr>
                <w:rFonts w:ascii="GHEA Grapalat" w:hAnsi="GHEA Grapalat" w:cs="Arial"/>
                <w:lang w:val="hy-AM"/>
              </w:rPr>
              <w:t>՞</w:t>
            </w:r>
            <w:r w:rsidRPr="00E86010">
              <w:rPr>
                <w:rFonts w:ascii="GHEA Grapalat" w:hAnsi="GHEA Grapalat"/>
                <w:lang w:val="hy-AM"/>
              </w:rPr>
              <w:t xml:space="preserve">ն </w:t>
            </w:r>
            <w:r w:rsidRPr="00E86010">
              <w:rPr>
                <w:rFonts w:ascii="GHEA Grapalat" w:hAnsi="GHEA Grapalat"/>
                <w:lang w:val="hy-AM"/>
              </w:rPr>
              <w:lastRenderedPageBreak/>
              <w:t>հաջորդաբար տեղեր զբաղեցրած մասնակիցները:</w:t>
            </w:r>
          </w:p>
        </w:tc>
        <w:tc>
          <w:tcPr>
            <w:tcW w:w="5580" w:type="dxa"/>
            <w:shd w:val="clear" w:color="auto" w:fill="auto"/>
          </w:tcPr>
          <w:p w14:paraId="7AD72633" w14:textId="1A494B6D" w:rsidR="00E86010" w:rsidRPr="00E86010" w:rsidRDefault="00E86010" w:rsidP="00E86010">
            <w:pPr>
              <w:spacing w:line="276" w:lineRule="auto"/>
              <w:ind w:firstLine="709"/>
              <w:jc w:val="both"/>
              <w:rPr>
                <w:rFonts w:cs="Arial"/>
                <w:szCs w:val="24"/>
                <w:lang w:val="hy-AM"/>
              </w:rPr>
            </w:pPr>
            <w:r w:rsidRPr="00E86010">
              <w:rPr>
                <w:lang w:val="hy-AM"/>
              </w:rPr>
              <w:lastRenderedPageBreak/>
              <w:t xml:space="preserve">Պահանջի դեպքում որևէ մասնակցի հայտի պատճենները հանձնաժողովի քարտուղարն անհապաղ տրամադրում է նման </w:t>
            </w:r>
            <w:r w:rsidRPr="00E86010">
              <w:rPr>
                <w:lang w:val="hy-AM"/>
              </w:rPr>
              <w:lastRenderedPageBreak/>
              <w:t>պահանջ ներկայացրած այլ մասնակցին: Պահանջի կատարման անհնարինության դեպքում պահանջը ներկայացրած անձին անհապաղ տրամադրվում են հայտում ներառված փաստաթղթերը, որոնց վերջինս ծանոթանում է տեղում, իրավունք ունի լուսանկարելու դրանք և վերադարձնում է քարտուղարին նիստի ընթացքում՝ առանց խոչընդոտելու հանձնաժողովի բնականոն գործունեությունը</w:t>
            </w:r>
            <w:r w:rsidRPr="00E86010">
              <w:rPr>
                <w:rFonts w:cs="Times New Roman"/>
                <w:szCs w:val="24"/>
                <w:lang w:val="hy-AM"/>
              </w:rPr>
              <w:t>:</w:t>
            </w:r>
          </w:p>
        </w:tc>
      </w:tr>
      <w:tr w:rsidR="00496BA4" w:rsidRPr="00E600A8" w14:paraId="0D97DD70" w14:textId="77777777" w:rsidTr="00B3535C">
        <w:tc>
          <w:tcPr>
            <w:tcW w:w="614" w:type="dxa"/>
          </w:tcPr>
          <w:p w14:paraId="5B5C32F8" w14:textId="6CE93872" w:rsidR="00496BA4" w:rsidRPr="00FA617D" w:rsidRDefault="00496BA4" w:rsidP="00496BA4">
            <w:pPr>
              <w:ind w:left="-829" w:firstLine="829"/>
              <w:jc w:val="center"/>
              <w:rPr>
                <w:lang w:val="hy-AM"/>
              </w:rPr>
            </w:pPr>
            <w:r>
              <w:rPr>
                <w:lang w:val="hy-AM"/>
              </w:rPr>
              <w:lastRenderedPageBreak/>
              <w:t>59</w:t>
            </w:r>
          </w:p>
        </w:tc>
        <w:tc>
          <w:tcPr>
            <w:tcW w:w="4595" w:type="dxa"/>
            <w:shd w:val="clear" w:color="auto" w:fill="auto"/>
          </w:tcPr>
          <w:p w14:paraId="7B1C3B1E" w14:textId="1B1220BE" w:rsidR="00496BA4" w:rsidRPr="00496BA4" w:rsidRDefault="00496BA4" w:rsidP="00496BA4">
            <w:pPr>
              <w:pStyle w:val="NormalWeb"/>
              <w:shd w:val="clear" w:color="auto" w:fill="FFFFFF"/>
              <w:spacing w:before="0" w:beforeAutospacing="0" w:after="0" w:afterAutospacing="0" w:line="276" w:lineRule="auto"/>
              <w:ind w:firstLine="375"/>
              <w:jc w:val="both"/>
              <w:rPr>
                <w:rFonts w:ascii="GHEA Grapalat" w:hAnsi="GHEA Grapalat"/>
                <w:lang w:val="hy-AM"/>
              </w:rPr>
            </w:pPr>
            <w:r w:rsidRPr="00496BA4">
              <w:rPr>
                <w:rFonts w:ascii="GHEA Grapalat" w:hAnsi="GHEA Grapalat"/>
                <w:lang w:val="hy-AM"/>
              </w:rPr>
              <w:t>Ու</w:t>
            </w:r>
            <w:r w:rsidRPr="00496BA4">
              <w:rPr>
                <w:rFonts w:ascii="GHEA Grapalat" w:hAnsi="GHEA Grapalat" w:cs="Arial"/>
                <w:lang w:val="hy-AM"/>
              </w:rPr>
              <w:t>՞</w:t>
            </w:r>
            <w:r w:rsidRPr="00496BA4">
              <w:rPr>
                <w:rFonts w:ascii="GHEA Grapalat" w:hAnsi="GHEA Grapalat"/>
                <w:lang w:val="hy-AM"/>
              </w:rPr>
              <w:t>մ կողմից պետք է կայացվի մասնակցին գնումների գործընթացներին մասնակցելու իրավունք չունեցող մասնակիցների ցուցակում ներառելու որոշումը:</w:t>
            </w:r>
          </w:p>
        </w:tc>
        <w:tc>
          <w:tcPr>
            <w:tcW w:w="5580" w:type="dxa"/>
            <w:shd w:val="clear" w:color="auto" w:fill="auto"/>
          </w:tcPr>
          <w:p w14:paraId="0514E4BD" w14:textId="217EDF29" w:rsidR="00496BA4" w:rsidRPr="00496BA4" w:rsidRDefault="00496BA4" w:rsidP="00496BA4">
            <w:pPr>
              <w:spacing w:line="276" w:lineRule="auto"/>
              <w:ind w:firstLine="709"/>
              <w:jc w:val="both"/>
              <w:rPr>
                <w:rFonts w:cs="Arial"/>
                <w:szCs w:val="24"/>
                <w:lang w:val="hy-AM"/>
              </w:rPr>
            </w:pPr>
            <w:r w:rsidRPr="00496BA4">
              <w:rPr>
                <w:lang w:val="hy-AM"/>
              </w:rPr>
              <w:t>Նշված ցուցակում մասնակցելու ներառելու որոշումը կայացվում է պատվիրատուի ղեկավարի կողմից:</w:t>
            </w:r>
          </w:p>
        </w:tc>
      </w:tr>
      <w:tr w:rsidR="00B04630" w:rsidRPr="00E600A8" w14:paraId="69293E23" w14:textId="77777777" w:rsidTr="00B3535C">
        <w:tc>
          <w:tcPr>
            <w:tcW w:w="614" w:type="dxa"/>
          </w:tcPr>
          <w:p w14:paraId="61CD9500" w14:textId="70FD87A0" w:rsidR="00B04630" w:rsidRPr="00FA617D" w:rsidRDefault="00B04630" w:rsidP="00B04630">
            <w:pPr>
              <w:ind w:left="-829" w:firstLine="829"/>
              <w:jc w:val="center"/>
              <w:rPr>
                <w:lang w:val="hy-AM"/>
              </w:rPr>
            </w:pPr>
            <w:r>
              <w:rPr>
                <w:lang w:val="hy-AM"/>
              </w:rPr>
              <w:t>60</w:t>
            </w:r>
          </w:p>
        </w:tc>
        <w:tc>
          <w:tcPr>
            <w:tcW w:w="4595" w:type="dxa"/>
            <w:shd w:val="clear" w:color="auto" w:fill="auto"/>
          </w:tcPr>
          <w:p w14:paraId="26DA04CE" w14:textId="652A4172" w:rsidR="00B04630" w:rsidRPr="00B04630" w:rsidRDefault="00B04630" w:rsidP="00B04630">
            <w:pPr>
              <w:pStyle w:val="NormalWeb"/>
              <w:shd w:val="clear" w:color="auto" w:fill="FFFFFF"/>
              <w:spacing w:before="0" w:beforeAutospacing="0" w:after="0" w:afterAutospacing="0" w:line="276" w:lineRule="auto"/>
              <w:ind w:firstLine="375"/>
              <w:jc w:val="both"/>
              <w:rPr>
                <w:rFonts w:ascii="GHEA Grapalat" w:hAnsi="GHEA Grapalat"/>
                <w:lang w:val="hy-AM"/>
              </w:rPr>
            </w:pPr>
            <w:r w:rsidRPr="00B04630">
              <w:rPr>
                <w:rFonts w:ascii="GHEA Grapalat" w:hAnsi="GHEA Grapalat"/>
                <w:lang w:val="hy-AM"/>
              </w:rPr>
              <w:t>Պատվիրատուն ի</w:t>
            </w:r>
            <w:r w:rsidRPr="00B04630">
              <w:rPr>
                <w:rFonts w:ascii="GHEA Grapalat" w:hAnsi="GHEA Grapalat" w:cs="Arial"/>
                <w:lang w:val="hy-AM"/>
              </w:rPr>
              <w:t>՞</w:t>
            </w:r>
            <w:r w:rsidRPr="00B04630">
              <w:rPr>
                <w:rFonts w:ascii="GHEA Grapalat" w:hAnsi="GHEA Grapalat"/>
                <w:lang w:val="hy-AM"/>
              </w:rPr>
              <w:t>նչ ժամկետներում է պարտավոր ստորագրել հանձնման-ընդունման արձանագրությունը:</w:t>
            </w:r>
          </w:p>
        </w:tc>
        <w:tc>
          <w:tcPr>
            <w:tcW w:w="5580" w:type="dxa"/>
            <w:shd w:val="clear" w:color="auto" w:fill="auto"/>
          </w:tcPr>
          <w:p w14:paraId="14F72A94" w14:textId="211DA92D" w:rsidR="00B04630" w:rsidRPr="00B04630" w:rsidRDefault="00B04630" w:rsidP="00B04630">
            <w:pPr>
              <w:spacing w:line="276" w:lineRule="auto"/>
              <w:ind w:firstLine="709"/>
              <w:jc w:val="both"/>
              <w:rPr>
                <w:rFonts w:cs="Arial"/>
                <w:szCs w:val="24"/>
                <w:lang w:val="hy-AM"/>
              </w:rPr>
            </w:pPr>
            <w:r w:rsidRPr="00B04630">
              <w:rPr>
                <w:lang w:val="hy-AM"/>
              </w:rPr>
              <w:t>Եթե պատվիրատուն պայմանագրով սահմանված ժամկետում չի ընդունում պայմանագրի արդյունքը կամ չի մերժում, ապա այն համարվում է ընդունված, և պայմանագրով սահմանված վերջնաժամկետին հաջորդող աշխատանքային օրը պատվիրատուն պայմանագրի կողմին է տրամադրում իր կողմից հաստատված հանձնման-ընդունման արձանագրությունը: Ընդ որում, պայմանագրի արդյունքը պատվիրատուին հանձնելու փաստն ամրագրվում է երկկողմ հաստատված փաստաթղթով՝ նշելով փաստաթղթի կազմման ամսաթիվը:</w:t>
            </w:r>
          </w:p>
        </w:tc>
      </w:tr>
      <w:tr w:rsidR="00B04630" w:rsidRPr="00E600A8" w14:paraId="4EFCE12A" w14:textId="77777777" w:rsidTr="00B3535C">
        <w:tc>
          <w:tcPr>
            <w:tcW w:w="614" w:type="dxa"/>
          </w:tcPr>
          <w:p w14:paraId="13967E83" w14:textId="28B94637" w:rsidR="00B04630" w:rsidRPr="00FA617D" w:rsidRDefault="00B04630" w:rsidP="00B04630">
            <w:pPr>
              <w:ind w:left="-829" w:firstLine="829"/>
              <w:jc w:val="center"/>
              <w:rPr>
                <w:lang w:val="hy-AM"/>
              </w:rPr>
            </w:pPr>
            <w:r>
              <w:rPr>
                <w:lang w:val="hy-AM"/>
              </w:rPr>
              <w:t>61</w:t>
            </w:r>
          </w:p>
        </w:tc>
        <w:tc>
          <w:tcPr>
            <w:tcW w:w="4595" w:type="dxa"/>
            <w:shd w:val="clear" w:color="auto" w:fill="auto"/>
          </w:tcPr>
          <w:p w14:paraId="0F8026C2" w14:textId="36B8F594" w:rsidR="00B04630" w:rsidRPr="00B04630" w:rsidRDefault="00B04630" w:rsidP="00B04630">
            <w:pPr>
              <w:pStyle w:val="NormalWeb"/>
              <w:shd w:val="clear" w:color="auto" w:fill="FFFFFF"/>
              <w:spacing w:before="0" w:beforeAutospacing="0" w:after="0" w:afterAutospacing="0" w:line="276" w:lineRule="auto"/>
              <w:ind w:firstLine="375"/>
              <w:jc w:val="both"/>
              <w:rPr>
                <w:rFonts w:ascii="GHEA Grapalat" w:hAnsi="GHEA Grapalat"/>
                <w:lang w:val="hy-AM"/>
              </w:rPr>
            </w:pPr>
            <w:r w:rsidRPr="00B04630">
              <w:rPr>
                <w:rFonts w:ascii="GHEA Grapalat" w:hAnsi="GHEA Grapalat"/>
                <w:lang w:val="hy-AM"/>
              </w:rPr>
              <w:t>ՊՈԱԿ-ների հետ պայմանագրեր կնքած մասնակիցներին ի</w:t>
            </w:r>
            <w:r w:rsidRPr="00B04630">
              <w:rPr>
                <w:rFonts w:ascii="GHEA Grapalat" w:hAnsi="GHEA Grapalat" w:cs="Arial"/>
                <w:lang w:val="hy-AM"/>
              </w:rPr>
              <w:t>՞</w:t>
            </w:r>
            <w:r w:rsidRPr="00B04630">
              <w:rPr>
                <w:rFonts w:ascii="GHEA Grapalat" w:hAnsi="GHEA Grapalat"/>
                <w:lang w:val="hy-AM"/>
              </w:rPr>
              <w:t>նչ ժամկետներում պետք է կատարվեն վճարումները:</w:t>
            </w:r>
          </w:p>
        </w:tc>
        <w:tc>
          <w:tcPr>
            <w:tcW w:w="5580" w:type="dxa"/>
            <w:shd w:val="clear" w:color="auto" w:fill="auto"/>
          </w:tcPr>
          <w:p w14:paraId="70B1EE14" w14:textId="77777777" w:rsidR="00B04630" w:rsidRPr="00B04630" w:rsidRDefault="00B04630" w:rsidP="00B04630">
            <w:pPr>
              <w:jc w:val="both"/>
              <w:rPr>
                <w:lang w:val="hy-AM"/>
              </w:rPr>
            </w:pPr>
            <w:r w:rsidRPr="00B04630">
              <w:rPr>
                <w:lang w:val="hy-AM"/>
              </w:rPr>
              <w:t xml:space="preserve">Պետության կամ համայնքների, ինչպես նաև իրավաբանական անձի կարգավիճակ ունեցող այն պատվիրատուների, որոնց հաշիվները գանձապետարանում են, կարիքների համար կատարվող գնման դիմաց վճարում կատարելու նպատակով արձանագրությունն ստորագրվելու օրվանից հետո երեք աշխատանքային օրվա </w:t>
            </w:r>
            <w:r w:rsidRPr="00B04630">
              <w:rPr>
                <w:lang w:val="hy-AM"/>
              </w:rPr>
              <w:lastRenderedPageBreak/>
              <w:t>ընթացքում պատվիրատուն վճարման հանձնարարագիրը և արձանագրության պատճենը մուտքագրում է լիազորված մարմնի գանձապետական համակարգ:</w:t>
            </w:r>
          </w:p>
          <w:p w14:paraId="425B98AC" w14:textId="750761C2" w:rsidR="00B04630" w:rsidRPr="00B04630" w:rsidRDefault="00B04630" w:rsidP="00B04630">
            <w:pPr>
              <w:spacing w:line="276" w:lineRule="auto"/>
              <w:ind w:firstLine="709"/>
              <w:jc w:val="both"/>
              <w:rPr>
                <w:rFonts w:cs="Arial"/>
                <w:szCs w:val="24"/>
                <w:lang w:val="hy-AM"/>
              </w:rPr>
            </w:pPr>
            <w:r w:rsidRPr="00B04630">
              <w:rPr>
                <w:lang w:val="hy-AM"/>
              </w:rPr>
              <w:t>Սահմանված կարգով ներկայացված փաստաթղթերի հիման վրա լիազորված մարմինը տվյալ վճարումը կատարում է արձանագրությունը գանձապետական համակարգ մուտքագրված լինելու դեպքում՝ պայմանագրի վճարման ժամանակացույցով սահմանված ժամկետներում, հինգ աշխատանքային օրվա ընթացքում:</w:t>
            </w:r>
          </w:p>
        </w:tc>
      </w:tr>
      <w:tr w:rsidR="00873B62" w:rsidRPr="00E600A8" w14:paraId="65C159A2" w14:textId="77777777" w:rsidTr="00B3535C">
        <w:tc>
          <w:tcPr>
            <w:tcW w:w="614" w:type="dxa"/>
          </w:tcPr>
          <w:p w14:paraId="3078B684" w14:textId="075DFAED" w:rsidR="00873B62" w:rsidRPr="00FA617D" w:rsidRDefault="00873B62" w:rsidP="00873B62">
            <w:pPr>
              <w:ind w:left="-829" w:firstLine="829"/>
              <w:jc w:val="center"/>
              <w:rPr>
                <w:lang w:val="hy-AM"/>
              </w:rPr>
            </w:pPr>
            <w:r>
              <w:rPr>
                <w:lang w:val="hy-AM"/>
              </w:rPr>
              <w:lastRenderedPageBreak/>
              <w:t>62</w:t>
            </w:r>
          </w:p>
        </w:tc>
        <w:tc>
          <w:tcPr>
            <w:tcW w:w="4595" w:type="dxa"/>
            <w:shd w:val="clear" w:color="auto" w:fill="auto"/>
          </w:tcPr>
          <w:p w14:paraId="21FEA0B3" w14:textId="234F766F" w:rsidR="00873B62" w:rsidRPr="00873B62" w:rsidRDefault="00873B62" w:rsidP="00873B62">
            <w:pPr>
              <w:pStyle w:val="NormalWeb"/>
              <w:shd w:val="clear" w:color="auto" w:fill="FFFFFF"/>
              <w:spacing w:before="0" w:beforeAutospacing="0" w:after="0" w:afterAutospacing="0" w:line="276" w:lineRule="auto"/>
              <w:ind w:firstLine="375"/>
              <w:jc w:val="both"/>
              <w:rPr>
                <w:rFonts w:ascii="GHEA Grapalat" w:hAnsi="GHEA Grapalat"/>
                <w:lang w:val="hy-AM"/>
              </w:rPr>
            </w:pPr>
            <w:r w:rsidRPr="00873B62">
              <w:rPr>
                <w:rFonts w:ascii="GHEA Grapalat" w:hAnsi="GHEA Grapalat"/>
                <w:lang w:val="hy-AM"/>
              </w:rPr>
              <w:t>Պատվիրատուն կարո</w:t>
            </w:r>
            <w:r w:rsidRPr="00873B62">
              <w:rPr>
                <w:rFonts w:ascii="GHEA Grapalat" w:hAnsi="GHEA Grapalat" w:cs="Arial"/>
                <w:lang w:val="hy-AM"/>
              </w:rPr>
              <w:t>՞</w:t>
            </w:r>
            <w:r w:rsidRPr="00873B62">
              <w:rPr>
                <w:rFonts w:ascii="GHEA Grapalat" w:hAnsi="GHEA Grapalat"/>
                <w:lang w:val="hy-AM"/>
              </w:rPr>
              <w:t>ղ է համաձայնագիր կնքելու առաջարկ չներկայացնել մատակարարին, եթե օրենքի 15-րդ հոդվածի 6-րդ մասի հիմքով կնքված պայմանագրի կատարման համար հատկացվել են ֆինանսական միջոցներ:</w:t>
            </w:r>
          </w:p>
        </w:tc>
        <w:tc>
          <w:tcPr>
            <w:tcW w:w="5580" w:type="dxa"/>
            <w:shd w:val="clear" w:color="auto" w:fill="auto"/>
          </w:tcPr>
          <w:p w14:paraId="4067B617" w14:textId="3A7F58AA" w:rsidR="00873B62" w:rsidRPr="00873B62" w:rsidRDefault="00873B62" w:rsidP="00873B62">
            <w:pPr>
              <w:spacing w:line="276" w:lineRule="auto"/>
              <w:ind w:firstLine="709"/>
              <w:jc w:val="both"/>
              <w:rPr>
                <w:rFonts w:cs="Arial"/>
                <w:szCs w:val="24"/>
                <w:lang w:val="hy-AM"/>
              </w:rPr>
            </w:pPr>
            <w:r w:rsidRPr="00873B62">
              <w:rPr>
                <w:lang w:val="hy-AM"/>
              </w:rPr>
              <w:t>Համապատասխան ֆինանսական միջոցներ նախատեսվելու օրվան հաջորդող երկու աշխատանքային օրվա ընթացքում պատվիրատուն սահմանված կարգով փոփոխություն է կատարում գնումների պլանում, իսկ պայմանագրով նախատեսված ապրանքների մատակարարման, աշխատանքների կատարման կամ ծառայությունների մատուցման նպատակով համաձայնագիր կնքելու ծանուցումը և կնքվելիք համաձայնագրի նախագիծը պայմանագիրը կնքած անձին է ուղարկում գնումների պլանում փոփոխությունը կատարվելու օրվանից տասնհինգ աշխատանքային օրվա ընթացքում:</w:t>
            </w:r>
          </w:p>
        </w:tc>
      </w:tr>
      <w:tr w:rsidR="00EA188E" w:rsidRPr="00E600A8" w14:paraId="56B0E7F7" w14:textId="77777777" w:rsidTr="00B3535C">
        <w:tc>
          <w:tcPr>
            <w:tcW w:w="614" w:type="dxa"/>
          </w:tcPr>
          <w:p w14:paraId="323875F6" w14:textId="27A6F399" w:rsidR="00EA188E" w:rsidRDefault="00EA188E" w:rsidP="00EA188E">
            <w:pPr>
              <w:ind w:left="-829" w:firstLine="829"/>
              <w:jc w:val="center"/>
              <w:rPr>
                <w:lang w:val="hy-AM"/>
              </w:rPr>
            </w:pPr>
            <w:r>
              <w:rPr>
                <w:lang w:val="hy-AM"/>
              </w:rPr>
              <w:t>63</w:t>
            </w:r>
          </w:p>
        </w:tc>
        <w:tc>
          <w:tcPr>
            <w:tcW w:w="4595" w:type="dxa"/>
            <w:shd w:val="clear" w:color="auto" w:fill="auto"/>
          </w:tcPr>
          <w:p w14:paraId="3B122B8B" w14:textId="089FD731" w:rsidR="00EA188E" w:rsidRPr="00873B62" w:rsidRDefault="00EA188E" w:rsidP="00EA188E">
            <w:pPr>
              <w:pStyle w:val="NormalWeb"/>
              <w:shd w:val="clear" w:color="auto" w:fill="FFFFFF"/>
              <w:spacing w:before="0" w:beforeAutospacing="0" w:after="0" w:afterAutospacing="0" w:line="276" w:lineRule="auto"/>
              <w:ind w:firstLine="375"/>
              <w:jc w:val="both"/>
              <w:rPr>
                <w:rFonts w:ascii="GHEA Grapalat" w:hAnsi="GHEA Grapalat"/>
                <w:lang w:val="hy-AM"/>
              </w:rPr>
            </w:pPr>
            <w:r w:rsidRPr="00B247FE">
              <w:rPr>
                <w:rFonts w:ascii="GHEA Grapalat" w:hAnsi="GHEA Grapalat"/>
                <w:lang w:val="hy-AM"/>
              </w:rPr>
              <w:t xml:space="preserve">Արդյո՞ք օրենքի 36-րդ հոդվածի </w:t>
            </w:r>
            <w:r>
              <w:rPr>
                <w:rFonts w:ascii="GHEA Grapalat" w:hAnsi="GHEA Grapalat"/>
                <w:lang w:val="hy-AM"/>
              </w:rPr>
              <w:t>3</w:t>
            </w:r>
            <w:r w:rsidRPr="00B247FE">
              <w:rPr>
                <w:rFonts w:ascii="GHEA Grapalat" w:hAnsi="GHEA Grapalat"/>
                <w:lang w:val="hy-AM"/>
              </w:rPr>
              <w:t>-րդ մասով սահմանված ժամկետի հաշվարկը կարող է կասեցվել</w:t>
            </w:r>
            <w:r>
              <w:rPr>
                <w:rFonts w:ascii="GHEA Grapalat" w:hAnsi="GHEA Grapalat"/>
                <w:lang w:val="hy-AM"/>
              </w:rPr>
              <w:t xml:space="preserve">, եթե </w:t>
            </w:r>
            <w:r w:rsidRPr="00E44C20">
              <w:rPr>
                <w:rFonts w:ascii="GHEA Grapalat" w:hAnsi="GHEA Grapalat"/>
                <w:lang w:val="hy-AM"/>
              </w:rPr>
              <w:t>պայմանագրի կնքման փուլում ընտրված մասնակցի կողմից պայմանագրի նախագծի վերաբերյա</w:t>
            </w:r>
            <w:r>
              <w:rPr>
                <w:rFonts w:ascii="GHEA Grapalat" w:hAnsi="GHEA Grapalat"/>
                <w:lang w:val="hy-AM"/>
              </w:rPr>
              <w:t>լ ներկայացվել են առաջարկություններ, որոնք գտնվում են</w:t>
            </w:r>
            <w:r w:rsidRPr="00E44C20">
              <w:rPr>
                <w:rFonts w:ascii="GHEA Grapalat" w:hAnsi="GHEA Grapalat"/>
                <w:lang w:val="hy-AM"/>
              </w:rPr>
              <w:t xml:space="preserve"> քննարկման</w:t>
            </w:r>
            <w:r>
              <w:rPr>
                <w:rFonts w:ascii="GHEA Grapalat" w:hAnsi="GHEA Grapalat"/>
                <w:lang w:val="hy-AM"/>
              </w:rPr>
              <w:t xml:space="preserve"> փուլում:</w:t>
            </w:r>
          </w:p>
        </w:tc>
        <w:tc>
          <w:tcPr>
            <w:tcW w:w="5580" w:type="dxa"/>
            <w:shd w:val="clear" w:color="auto" w:fill="auto"/>
          </w:tcPr>
          <w:p w14:paraId="770F39AE" w14:textId="77777777" w:rsidR="00EA188E" w:rsidRPr="001B2EC7" w:rsidRDefault="00EA188E" w:rsidP="00EA188E">
            <w:pPr>
              <w:tabs>
                <w:tab w:val="left" w:pos="270"/>
                <w:tab w:val="left" w:pos="426"/>
                <w:tab w:val="left" w:pos="540"/>
              </w:tabs>
              <w:spacing w:line="276" w:lineRule="auto"/>
              <w:ind w:right="-55"/>
              <w:contextualSpacing/>
              <w:jc w:val="both"/>
              <w:rPr>
                <w:szCs w:val="24"/>
                <w:lang w:val="hy-AM"/>
              </w:rPr>
            </w:pPr>
            <w:r w:rsidRPr="001B2EC7">
              <w:rPr>
                <w:szCs w:val="24"/>
                <w:lang w:val="hy-AM"/>
              </w:rPr>
              <w:t xml:space="preserve">   «Գնումների մասին» օրենքի 36-րդ հոդվածի 4-րդ մասի համաձայն՝ մինչև նույն հոդվածի 3-րդ մասով նախատեսված ժամկետի ավարտը կողմերի համաձայնությամբ կարող են պայմանագրի նախագծում կատարվել փոփոխություններ, որոնք չեն կարող հանգեցնել գնման առարկայի բնութագրերի փոփոխմանը, </w:t>
            </w:r>
            <w:r w:rsidRPr="001B2EC7">
              <w:rPr>
                <w:szCs w:val="24"/>
                <w:lang w:val="hy-AM"/>
              </w:rPr>
              <w:lastRenderedPageBreak/>
              <w:t xml:space="preserve">կանխավճարի չափի կամ ընտրված մասնակցի առաջարկած գնի ավելացմանը։ </w:t>
            </w:r>
          </w:p>
          <w:p w14:paraId="1E24C1F9" w14:textId="77777777" w:rsidR="00EA188E" w:rsidRPr="001B2EC7" w:rsidRDefault="00EA188E" w:rsidP="00EA188E">
            <w:pPr>
              <w:tabs>
                <w:tab w:val="left" w:pos="270"/>
                <w:tab w:val="left" w:pos="426"/>
                <w:tab w:val="left" w:pos="540"/>
              </w:tabs>
              <w:spacing w:line="276" w:lineRule="auto"/>
              <w:ind w:right="-55"/>
              <w:contextualSpacing/>
              <w:jc w:val="both"/>
              <w:rPr>
                <w:szCs w:val="24"/>
                <w:lang w:val="hy-AM"/>
              </w:rPr>
            </w:pPr>
            <w:r w:rsidRPr="001B2EC7">
              <w:rPr>
                <w:szCs w:val="24"/>
                <w:lang w:val="hy-AM"/>
              </w:rPr>
              <w:tab/>
            </w:r>
            <w:r w:rsidRPr="001B2EC7">
              <w:rPr>
                <w:szCs w:val="24"/>
                <w:lang w:val="hy-AM"/>
              </w:rPr>
              <w:tab/>
            </w:r>
            <w:r w:rsidRPr="001B2EC7">
              <w:rPr>
                <w:szCs w:val="24"/>
                <w:lang w:val="hy-AM"/>
              </w:rPr>
              <w:tab/>
            </w:r>
            <w:r w:rsidRPr="001B2EC7">
              <w:rPr>
                <w:szCs w:val="24"/>
                <w:lang w:val="hy-AM"/>
              </w:rPr>
              <w:tab/>
              <w:t>Այս կապակցությամբ գտնում ենք, որ պայմանագրի կնքման փուլում ընտրված մասնակցի կողմից պայմանագրի նախագծի վերաբերյալ ներկայացված առաջարկությունների ստացման և դրանց քննարկման արդյունքում պայմանագրի վերջնական նախագիծը ընտրված մասնակցի հաստատմանը ներկայացնելու օրվա միջև ընկած ժամանակահատվածը չի ներառվում նշված օրենքի 35-րդ հոդվածի 1-ին մասով սահմանված ժամկետի հաշվարկի մեջ:</w:t>
            </w:r>
          </w:p>
          <w:p w14:paraId="431D50C8" w14:textId="77777777" w:rsidR="00EA188E" w:rsidRPr="00873B62" w:rsidRDefault="00EA188E" w:rsidP="00EA188E">
            <w:pPr>
              <w:spacing w:line="276" w:lineRule="auto"/>
              <w:ind w:firstLine="709"/>
              <w:jc w:val="both"/>
              <w:rPr>
                <w:lang w:val="hy-AM"/>
              </w:rPr>
            </w:pPr>
          </w:p>
        </w:tc>
      </w:tr>
      <w:tr w:rsidR="004A1EE0" w:rsidRPr="00E600A8" w14:paraId="0A532216" w14:textId="77777777" w:rsidTr="00B3535C">
        <w:tc>
          <w:tcPr>
            <w:tcW w:w="614" w:type="dxa"/>
          </w:tcPr>
          <w:p w14:paraId="6D1BBB51" w14:textId="24062DDC" w:rsidR="004A1EE0" w:rsidRDefault="004A1EE0" w:rsidP="004A1EE0">
            <w:pPr>
              <w:ind w:left="-829" w:firstLine="829"/>
              <w:jc w:val="center"/>
              <w:rPr>
                <w:lang w:val="hy-AM"/>
              </w:rPr>
            </w:pPr>
            <w:r>
              <w:rPr>
                <w:lang w:val="hy-AM"/>
              </w:rPr>
              <w:lastRenderedPageBreak/>
              <w:t>64</w:t>
            </w:r>
          </w:p>
        </w:tc>
        <w:tc>
          <w:tcPr>
            <w:tcW w:w="4595" w:type="dxa"/>
            <w:shd w:val="clear" w:color="auto" w:fill="auto"/>
          </w:tcPr>
          <w:p w14:paraId="5BEDFCBF" w14:textId="63D42A2B" w:rsidR="004A1EE0" w:rsidRPr="00873B62" w:rsidRDefault="004A1EE0" w:rsidP="004A1EE0">
            <w:pPr>
              <w:pStyle w:val="NormalWeb"/>
              <w:shd w:val="clear" w:color="auto" w:fill="FFFFFF"/>
              <w:spacing w:before="0" w:beforeAutospacing="0" w:after="0" w:afterAutospacing="0" w:line="276" w:lineRule="auto"/>
              <w:ind w:firstLine="375"/>
              <w:jc w:val="both"/>
              <w:rPr>
                <w:rFonts w:ascii="GHEA Grapalat" w:hAnsi="GHEA Grapalat"/>
                <w:lang w:val="hy-AM"/>
              </w:rPr>
            </w:pPr>
            <w:r w:rsidRPr="007315ED">
              <w:rPr>
                <w:rFonts w:ascii="GHEA Grapalat" w:eastAsia="Calibri" w:hAnsi="GHEA Grapalat" w:cs="Arial Unicode"/>
                <w:color w:val="000000"/>
                <w:lang w:val="hy-AM"/>
              </w:rPr>
              <w:t xml:space="preserve">Եթե պատվիրատուն ստանում է նվիրաբերություն և նվիրաբերության պայմանագրով սահմանված են </w:t>
            </w:r>
            <w:r>
              <w:rPr>
                <w:rFonts w:ascii="GHEA Grapalat" w:eastAsia="Calibri" w:hAnsi="GHEA Grapalat" w:cs="Arial Unicode"/>
                <w:color w:val="000000"/>
                <w:lang w:val="hy-AM"/>
              </w:rPr>
              <w:t xml:space="preserve">այդ </w:t>
            </w:r>
            <w:r w:rsidRPr="007315ED">
              <w:rPr>
                <w:rFonts w:ascii="GHEA Grapalat" w:eastAsia="Calibri" w:hAnsi="GHEA Grapalat" w:cs="Arial Unicode"/>
                <w:color w:val="000000"/>
                <w:lang w:val="hy-AM"/>
              </w:rPr>
              <w:t>միջոցների օգտագործման պայմաններ</w:t>
            </w:r>
            <w:r>
              <w:rPr>
                <w:rFonts w:ascii="GHEA Grapalat" w:eastAsia="Calibri" w:hAnsi="GHEA Grapalat" w:cs="Arial Unicode"/>
                <w:color w:val="000000"/>
                <w:lang w:val="hy-AM"/>
              </w:rPr>
              <w:t>ը</w:t>
            </w:r>
            <w:r w:rsidRPr="007315ED">
              <w:rPr>
                <w:rFonts w:ascii="GHEA Grapalat" w:eastAsia="Calibri" w:hAnsi="GHEA Grapalat" w:cs="Arial Unicode"/>
                <w:color w:val="000000"/>
                <w:lang w:val="hy-AM"/>
              </w:rPr>
              <w:t xml:space="preserve">, ապա արդյո՞ք պատվիրատուն </w:t>
            </w:r>
            <w:r>
              <w:rPr>
                <w:rFonts w:ascii="GHEA Grapalat" w:eastAsia="Calibri" w:hAnsi="GHEA Grapalat" w:cs="Arial Unicode"/>
                <w:color w:val="000000"/>
                <w:lang w:val="hy-AM"/>
              </w:rPr>
              <w:t>պետք</w:t>
            </w:r>
            <w:r w:rsidRPr="007315ED">
              <w:rPr>
                <w:rFonts w:ascii="GHEA Grapalat" w:eastAsia="Calibri" w:hAnsi="GHEA Grapalat" w:cs="Arial Unicode"/>
                <w:color w:val="000000"/>
                <w:lang w:val="hy-AM"/>
              </w:rPr>
              <w:t xml:space="preserve"> է</w:t>
            </w:r>
            <w:r>
              <w:rPr>
                <w:rFonts w:ascii="GHEA Grapalat" w:eastAsia="Calibri" w:hAnsi="GHEA Grapalat" w:cs="Arial Unicode"/>
                <w:color w:val="000000"/>
                <w:lang w:val="hy-AM"/>
              </w:rPr>
              <w:t xml:space="preserve"> նշված միջոցների շրջանակում ձեռքբերումներն իրականացնի </w:t>
            </w:r>
            <w:r w:rsidRPr="007315ED">
              <w:rPr>
                <w:rFonts w:ascii="GHEA Grapalat" w:eastAsia="Calibri" w:hAnsi="GHEA Grapalat" w:cs="Arial Unicode"/>
                <w:color w:val="000000"/>
                <w:lang w:val="hy-AM"/>
              </w:rPr>
              <w:t xml:space="preserve">գնումների մասին ՀՀ օրենսդրությամբ, թե՞ </w:t>
            </w:r>
            <w:r>
              <w:rPr>
                <w:rFonts w:ascii="GHEA Grapalat" w:eastAsia="Calibri" w:hAnsi="GHEA Grapalat" w:cs="Arial Unicode"/>
                <w:color w:val="000000"/>
                <w:lang w:val="hy-AM"/>
              </w:rPr>
              <w:t xml:space="preserve">պետք </w:t>
            </w:r>
            <w:r w:rsidRPr="007315ED">
              <w:rPr>
                <w:rFonts w:ascii="GHEA Grapalat" w:eastAsia="Calibri" w:hAnsi="GHEA Grapalat" w:cs="Arial Unicode"/>
                <w:color w:val="000000"/>
                <w:lang w:val="hy-AM"/>
              </w:rPr>
              <w:t xml:space="preserve">է </w:t>
            </w:r>
            <w:r>
              <w:rPr>
                <w:rFonts w:ascii="GHEA Grapalat" w:eastAsia="Calibri" w:hAnsi="GHEA Grapalat" w:cs="Arial Unicode"/>
                <w:color w:val="000000"/>
                <w:lang w:val="hy-AM"/>
              </w:rPr>
              <w:t>առաջնորդվի</w:t>
            </w:r>
            <w:r w:rsidRPr="007315ED">
              <w:rPr>
                <w:rFonts w:ascii="GHEA Grapalat" w:eastAsia="Calibri" w:hAnsi="GHEA Grapalat" w:cs="Arial Unicode"/>
                <w:color w:val="000000"/>
                <w:lang w:val="hy-AM"/>
              </w:rPr>
              <w:t xml:space="preserve"> նվիրաբերության պայմանագրով սահմանված պայմաններ</w:t>
            </w:r>
            <w:r>
              <w:rPr>
                <w:rFonts w:ascii="GHEA Grapalat" w:eastAsia="Calibri" w:hAnsi="GHEA Grapalat" w:cs="Arial Unicode"/>
                <w:color w:val="000000"/>
                <w:lang w:val="hy-AM"/>
              </w:rPr>
              <w:t>ով</w:t>
            </w:r>
            <w:r w:rsidRPr="007315ED">
              <w:rPr>
                <w:rFonts w:ascii="GHEA Grapalat" w:eastAsia="Calibri" w:hAnsi="GHEA Grapalat" w:cs="Arial Unicode"/>
                <w:color w:val="000000"/>
                <w:lang w:val="hy-AM"/>
              </w:rPr>
              <w:t>։</w:t>
            </w:r>
          </w:p>
        </w:tc>
        <w:tc>
          <w:tcPr>
            <w:tcW w:w="5580" w:type="dxa"/>
            <w:shd w:val="clear" w:color="auto" w:fill="auto"/>
          </w:tcPr>
          <w:p w14:paraId="008F5301" w14:textId="77777777" w:rsidR="004A1EE0" w:rsidRPr="001B2EC7" w:rsidRDefault="004A1EE0" w:rsidP="004A1EE0">
            <w:pPr>
              <w:spacing w:line="276" w:lineRule="auto"/>
              <w:ind w:firstLine="567"/>
              <w:jc w:val="both"/>
              <w:rPr>
                <w:szCs w:val="24"/>
                <w:lang w:val="hy-AM"/>
              </w:rPr>
            </w:pPr>
            <w:r w:rsidRPr="001B2EC7">
              <w:rPr>
                <w:szCs w:val="24"/>
                <w:lang w:val="hy-AM"/>
              </w:rPr>
              <w:t>ՀՀ քաղաքացիական օրենսգրքի 605-րդ հոդվածի 3-րդ մասի համաձայն՝ նվիրաբերողի կողմից գույքի նվիրաբերությունը քաղաքացուն պետք է պայմանավորված լինի, իսկ իրավաբանական անձանց` կարող է պայմանավորված լինել այն որոշակի նշանակությամբ օգտագործելով: Այդպիսի պայմանի բացակայության դեպքում քաղաքացուն կատարված նվիրաբերությունը համարվում է սովորական նվիրատվություն: Մնացած դեպքերում նվիրաբերված գույքը նվիրառուն պետք է օգտագործի դրա նշանակությանը համապատասխան:</w:t>
            </w:r>
          </w:p>
          <w:p w14:paraId="15700D81" w14:textId="77777777" w:rsidR="004A1EE0" w:rsidRPr="001B2EC7" w:rsidRDefault="004A1EE0" w:rsidP="004A1EE0">
            <w:pPr>
              <w:tabs>
                <w:tab w:val="left" w:pos="9829"/>
              </w:tabs>
              <w:spacing w:line="276" w:lineRule="auto"/>
              <w:ind w:firstLine="567"/>
              <w:jc w:val="both"/>
              <w:rPr>
                <w:szCs w:val="24"/>
                <w:lang w:val="hy-AM"/>
              </w:rPr>
            </w:pPr>
            <w:r w:rsidRPr="001B2EC7">
              <w:rPr>
                <w:szCs w:val="24"/>
                <w:lang w:val="hy-AM"/>
              </w:rPr>
              <w:t xml:space="preserve">Ելնելով վերոգրյալից՝ հայտնում ենք, որ եթե նվիրաբերության պայմանագրով սահմանված են գնումների կատարման այլ պայմաններ, քան նախատեսված են «Գնումների մասին» օրենքով, ապա նվիրաբերված միջոցների հաշվին ապրանքների, աշխատանքների կամ ծառայությունների ձեռքբերումը պետք է </w:t>
            </w:r>
            <w:r w:rsidRPr="001B2EC7">
              <w:rPr>
                <w:szCs w:val="24"/>
                <w:lang w:val="hy-AM"/>
              </w:rPr>
              <w:lastRenderedPageBreak/>
              <w:t>կատարվի այդ պայմանագրով նախատեսված պայմաններով:</w:t>
            </w:r>
          </w:p>
          <w:p w14:paraId="540621FF" w14:textId="77777777" w:rsidR="004A1EE0" w:rsidRPr="00873B62" w:rsidRDefault="004A1EE0" w:rsidP="004A1EE0">
            <w:pPr>
              <w:spacing w:line="276" w:lineRule="auto"/>
              <w:ind w:firstLine="709"/>
              <w:jc w:val="both"/>
              <w:rPr>
                <w:lang w:val="hy-AM"/>
              </w:rPr>
            </w:pPr>
          </w:p>
        </w:tc>
      </w:tr>
      <w:tr w:rsidR="00EE2CB1" w:rsidRPr="00E600A8" w14:paraId="71EE8DC2" w14:textId="77777777" w:rsidTr="00B3535C">
        <w:tc>
          <w:tcPr>
            <w:tcW w:w="614" w:type="dxa"/>
          </w:tcPr>
          <w:p w14:paraId="61DE72B1" w14:textId="7AA14510" w:rsidR="00EE2CB1" w:rsidRDefault="00EE2CB1" w:rsidP="004A1EE0">
            <w:pPr>
              <w:ind w:left="-829" w:firstLine="829"/>
              <w:jc w:val="center"/>
              <w:rPr>
                <w:lang w:val="hy-AM"/>
              </w:rPr>
            </w:pPr>
            <w:r>
              <w:rPr>
                <w:lang w:val="hy-AM"/>
              </w:rPr>
              <w:lastRenderedPageBreak/>
              <w:t>65</w:t>
            </w:r>
          </w:p>
        </w:tc>
        <w:tc>
          <w:tcPr>
            <w:tcW w:w="4595" w:type="dxa"/>
            <w:shd w:val="clear" w:color="auto" w:fill="auto"/>
          </w:tcPr>
          <w:p w14:paraId="2DE2DFA5" w14:textId="61E4ED07" w:rsidR="00EE2CB1" w:rsidRPr="007315ED" w:rsidRDefault="00EE2CB1" w:rsidP="004A1EE0">
            <w:pPr>
              <w:pStyle w:val="NormalWeb"/>
              <w:shd w:val="clear" w:color="auto" w:fill="FFFFFF"/>
              <w:spacing w:before="0" w:beforeAutospacing="0" w:after="0" w:afterAutospacing="0" w:line="276" w:lineRule="auto"/>
              <w:ind w:firstLine="375"/>
              <w:jc w:val="both"/>
              <w:rPr>
                <w:rFonts w:ascii="GHEA Grapalat" w:eastAsia="Calibri" w:hAnsi="GHEA Grapalat" w:cs="Arial Unicode"/>
                <w:color w:val="000000"/>
                <w:lang w:val="hy-AM"/>
              </w:rPr>
            </w:pPr>
            <w:r>
              <w:rPr>
                <w:rFonts w:ascii="GHEA Grapalat" w:eastAsia="Calibri" w:hAnsi="GHEA Grapalat" w:cs="Arial Unicode"/>
                <w:color w:val="000000"/>
                <w:lang w:val="hy-AM"/>
              </w:rPr>
              <w:t>Արդյո</w:t>
            </w:r>
            <w:r w:rsidRPr="007315ED">
              <w:rPr>
                <w:rFonts w:ascii="GHEA Grapalat" w:eastAsia="Calibri" w:hAnsi="GHEA Grapalat" w:cs="Arial Unicode"/>
                <w:color w:val="000000"/>
                <w:lang w:val="hy-AM"/>
              </w:rPr>
              <w:t>՞</w:t>
            </w:r>
            <w:r>
              <w:rPr>
                <w:rFonts w:ascii="GHEA Grapalat" w:eastAsia="Calibri" w:hAnsi="GHEA Grapalat" w:cs="Arial Unicode"/>
                <w:color w:val="000000"/>
                <w:lang w:val="hy-AM"/>
              </w:rPr>
              <w:t>ք ջրօգտագործողների ընկերությունները «Գնումների մասին» օրենքի իմաստով հանդիսանում են պատվիրատու</w:t>
            </w:r>
          </w:p>
        </w:tc>
        <w:tc>
          <w:tcPr>
            <w:tcW w:w="5580" w:type="dxa"/>
            <w:shd w:val="clear" w:color="auto" w:fill="auto"/>
          </w:tcPr>
          <w:p w14:paraId="73AA93A1" w14:textId="21231008" w:rsidR="00EE2CB1" w:rsidRPr="001B2EC7" w:rsidRDefault="006A00D2" w:rsidP="004A1EE0">
            <w:pPr>
              <w:spacing w:line="276" w:lineRule="auto"/>
              <w:ind w:firstLine="567"/>
              <w:jc w:val="both"/>
              <w:rPr>
                <w:szCs w:val="24"/>
                <w:lang w:val="hy-AM"/>
              </w:rPr>
            </w:pPr>
            <w:r>
              <w:rPr>
                <w:rFonts w:cs="GHEA Grapalat"/>
                <w:spacing w:val="-6"/>
                <w:szCs w:val="24"/>
                <w:lang w:val="hy-AM"/>
              </w:rPr>
              <w:t xml:space="preserve">Ջրօգտագործողների ընկերությունը գնումների մասին ՀՀ օրենսդրության իմաստով չի կարող դիտարկվել որպես պատվիրատու, սակայն եթե ջրօգտագործողների ընկերությունը՝ որպես իրավաբանական անձ, պետությունից կամ համայնքից կամ պետական կամ համայնքային ոչ առևտրային կամ պետության կամ համայնքների՝ հիսուն տոկոսից ավելի բաժնեմաս ունեցող կազմակերպություններից նվիրաբերության կամ դրամաշնորհի կարգով ստանում է միջոցներ, ապա ջրօգտագործողների ընկերությունը նվիրաբերության կամ դրամաշնորհի կարգով ստացված միջոցների հաշվին կատարվող գնումների մասով դիտարկվում է որպես պատվիրատու, և վերջինիս կողմից </w:t>
            </w:r>
            <w:r>
              <w:rPr>
                <w:rFonts w:cs="Tahoma"/>
                <w:spacing w:val="-4"/>
                <w:lang w:val="hy-AM"/>
              </w:rPr>
              <w:t>գնումների գործընթացը պետք է իրականացվի գնումների մասին ՀՀ օրենսդրությամբ սահմանված կարգով:</w:t>
            </w:r>
          </w:p>
        </w:tc>
      </w:tr>
      <w:tr w:rsidR="00B81767" w:rsidRPr="00E600A8" w14:paraId="04F8ABD3" w14:textId="77777777" w:rsidTr="00B3535C">
        <w:tc>
          <w:tcPr>
            <w:tcW w:w="614" w:type="dxa"/>
          </w:tcPr>
          <w:p w14:paraId="54E7FE9C" w14:textId="1EBE28B8" w:rsidR="00B81767" w:rsidRDefault="00B81767" w:rsidP="004A1EE0">
            <w:pPr>
              <w:ind w:left="-829" w:firstLine="829"/>
              <w:jc w:val="center"/>
              <w:rPr>
                <w:lang w:val="hy-AM"/>
              </w:rPr>
            </w:pPr>
            <w:r>
              <w:rPr>
                <w:lang w:val="hy-AM"/>
              </w:rPr>
              <w:t>66</w:t>
            </w:r>
          </w:p>
        </w:tc>
        <w:tc>
          <w:tcPr>
            <w:tcW w:w="4595" w:type="dxa"/>
            <w:shd w:val="clear" w:color="auto" w:fill="auto"/>
          </w:tcPr>
          <w:p w14:paraId="55A9B71C" w14:textId="659B3FC7" w:rsidR="00886675" w:rsidRPr="00886675" w:rsidRDefault="00886675" w:rsidP="00886675">
            <w:pPr>
              <w:spacing w:before="100" w:beforeAutospacing="1" w:after="100" w:afterAutospacing="1"/>
              <w:rPr>
                <w:rFonts w:ascii="Times New Roman" w:eastAsia="Times New Roman" w:hAnsi="Times New Roman" w:cs="Times New Roman"/>
                <w:szCs w:val="24"/>
                <w:lang w:val="hy-AM"/>
              </w:rPr>
            </w:pPr>
            <w:r w:rsidRPr="00886675">
              <w:rPr>
                <w:rFonts w:cs="GHEA Grapalat"/>
                <w:spacing w:val="-6"/>
                <w:szCs w:val="24"/>
                <w:lang w:val="hy-AM"/>
              </w:rPr>
              <w:t>Ո՞ր դեպքերում և ինչ իրավիճակներում կարող է պատվիրատուն ընդունել, որ պայմանագրի չկատարումը պայմանավորված է անհաղթահարելի ուժի (ֆորս-մաժոր) հանգամանքներով</w:t>
            </w:r>
            <w:r w:rsidRPr="00886675">
              <w:rPr>
                <w:rFonts w:ascii="Times New Roman" w:eastAsia="Times New Roman" w:hAnsi="Times New Roman" w:cs="Times New Roman"/>
                <w:szCs w:val="24"/>
                <w:lang w:val="hy-AM"/>
              </w:rPr>
              <w:t>։</w:t>
            </w:r>
          </w:p>
          <w:p w14:paraId="631F9710" w14:textId="11070724" w:rsidR="00B81767" w:rsidRPr="000107F9" w:rsidRDefault="00B81767" w:rsidP="00886675">
            <w:pPr>
              <w:spacing w:before="100" w:beforeAutospacing="1" w:after="100" w:afterAutospacing="1"/>
              <w:rPr>
                <w:rFonts w:eastAsia="Calibri" w:cs="Arial Unicode"/>
                <w:color w:val="000000"/>
                <w:lang w:val="hy-AM"/>
              </w:rPr>
            </w:pPr>
          </w:p>
        </w:tc>
        <w:tc>
          <w:tcPr>
            <w:tcW w:w="5580" w:type="dxa"/>
            <w:shd w:val="clear" w:color="auto" w:fill="auto"/>
          </w:tcPr>
          <w:p w14:paraId="2B93920D" w14:textId="25C63878" w:rsidR="00C7247E" w:rsidRDefault="00C7247E" w:rsidP="00C7247E">
            <w:pPr>
              <w:spacing w:line="276" w:lineRule="auto"/>
              <w:ind w:firstLine="720"/>
              <w:jc w:val="both"/>
              <w:rPr>
                <w:rFonts w:cs="GHEA Grapalat"/>
                <w:spacing w:val="-6"/>
                <w:szCs w:val="24"/>
                <w:lang w:val="hy-AM"/>
              </w:rPr>
            </w:pPr>
            <w:r>
              <w:rPr>
                <w:rFonts w:cs="GHEA Grapalat"/>
                <w:spacing w:val="-6"/>
                <w:szCs w:val="24"/>
                <w:lang w:val="hy-AM"/>
              </w:rPr>
              <w:t>Գնումների մասին ՀՀ օրենսդրության համաձայն պայմանագրի կառավարումը վերապահված է պատվիրատուին:</w:t>
            </w:r>
          </w:p>
          <w:p w14:paraId="2A7B0286" w14:textId="11B0763B" w:rsidR="00B81767" w:rsidRPr="00E96FC1" w:rsidRDefault="00C7247E" w:rsidP="00B81767">
            <w:pPr>
              <w:spacing w:line="276" w:lineRule="auto"/>
              <w:ind w:firstLine="720"/>
              <w:jc w:val="both"/>
              <w:rPr>
                <w:rFonts w:cs="GHEA Grapalat"/>
                <w:spacing w:val="-6"/>
                <w:szCs w:val="24"/>
                <w:lang w:val="hy-AM"/>
              </w:rPr>
            </w:pPr>
            <w:r>
              <w:rPr>
                <w:rFonts w:cs="GHEA Grapalat"/>
                <w:spacing w:val="-6"/>
                <w:szCs w:val="24"/>
                <w:lang w:val="hy-AM"/>
              </w:rPr>
              <w:t xml:space="preserve">Միաժամանակ, </w:t>
            </w:r>
            <w:r w:rsidR="00B81767" w:rsidRPr="00E96FC1">
              <w:rPr>
                <w:rFonts w:cs="GHEA Grapalat"/>
                <w:spacing w:val="-6"/>
                <w:szCs w:val="24"/>
                <w:lang w:val="hy-AM"/>
              </w:rPr>
              <w:t xml:space="preserve">ՀՀ քաղաքացիական օրենսգրքի (այսուհետ՝ Օրենսգիրք) 417-րդ հոդվածի 3-րդ կետը որոշակի և հստակ չի սահմանում անհաղթահարելի ուժի էական հանգամանքների սպառիչ ցանկը, այլ մատնացույց է անում դրա էական հատկանիշները, որոնք պետք է առկա լինեն միաժամանակ, դրանք են՝ արտակարգ և անկանխելի լինելը: </w:t>
            </w:r>
          </w:p>
          <w:p w14:paraId="4C1C945D" w14:textId="77777777" w:rsidR="00B81767" w:rsidRPr="006C6B48" w:rsidRDefault="00B81767" w:rsidP="00B81767">
            <w:pPr>
              <w:spacing w:line="276" w:lineRule="auto"/>
              <w:ind w:firstLine="720"/>
              <w:jc w:val="both"/>
              <w:rPr>
                <w:rFonts w:cs="GHEA Grapalat"/>
                <w:spacing w:val="-6"/>
                <w:szCs w:val="24"/>
                <w:lang w:val="hy-AM"/>
              </w:rPr>
            </w:pPr>
            <w:r w:rsidRPr="00BE1866">
              <w:rPr>
                <w:rFonts w:cs="Sylfaen"/>
                <w:spacing w:val="-6"/>
                <w:szCs w:val="24"/>
                <w:lang w:val="hy-AM"/>
              </w:rPr>
              <w:t xml:space="preserve">ՀՀ ֆինանսների նախարարի </w:t>
            </w:r>
            <w:r>
              <w:rPr>
                <w:rFonts w:cs="Sylfaen"/>
                <w:szCs w:val="24"/>
                <w:lang w:val="hy-AM"/>
              </w:rPr>
              <w:t>09.12</w:t>
            </w:r>
            <w:r w:rsidRPr="00BE1866">
              <w:rPr>
                <w:rFonts w:cs="Sylfaen"/>
                <w:szCs w:val="24"/>
                <w:lang w:val="hy-AM"/>
              </w:rPr>
              <w:t>.2025թ</w:t>
            </w:r>
            <w:r>
              <w:rPr>
                <w:rFonts w:cs="Sylfaen"/>
                <w:szCs w:val="24"/>
                <w:lang w:val="hy-AM"/>
              </w:rPr>
              <w:t>.</w:t>
            </w:r>
            <w:r w:rsidRPr="00BE1866">
              <w:rPr>
                <w:rFonts w:cs="Sylfaen"/>
                <w:szCs w:val="24"/>
                <w:lang w:val="hy-AM"/>
              </w:rPr>
              <w:t xml:space="preserve"> թիվ</w:t>
            </w:r>
            <w:r>
              <w:rPr>
                <w:rFonts w:cs="Sylfaen"/>
                <w:szCs w:val="24"/>
                <w:lang w:val="hy-AM"/>
              </w:rPr>
              <w:t xml:space="preserve"> 427</w:t>
            </w:r>
            <w:r w:rsidRPr="00BE1866">
              <w:rPr>
                <w:rFonts w:cs="Sylfaen"/>
                <w:szCs w:val="24"/>
                <w:lang w:val="hy-AM"/>
              </w:rPr>
              <w:t>-Ա</w:t>
            </w:r>
            <w:r w:rsidRPr="00BE1866">
              <w:rPr>
                <w:rFonts w:cs="Sylfaen"/>
                <w:spacing w:val="-6"/>
                <w:szCs w:val="24"/>
                <w:lang w:val="hy-AM"/>
              </w:rPr>
              <w:t xml:space="preserve"> հրամանով</w:t>
            </w:r>
            <w:r>
              <w:rPr>
                <w:szCs w:val="24"/>
                <w:lang w:val="hy-AM"/>
              </w:rPr>
              <w:t xml:space="preserve"> հաստատված հրավերի օրինակելի ձևերի</w:t>
            </w:r>
            <w:r w:rsidRPr="00E96FC1">
              <w:rPr>
                <w:rFonts w:cs="GHEA Grapalat"/>
                <w:spacing w:val="-6"/>
                <w:szCs w:val="24"/>
                <w:lang w:val="hy-AM"/>
              </w:rPr>
              <w:t xml:space="preserve"> </w:t>
            </w:r>
            <w:r>
              <w:rPr>
                <w:rFonts w:cs="GHEA Grapalat"/>
                <w:spacing w:val="-6"/>
                <w:szCs w:val="24"/>
                <w:lang w:val="hy-AM"/>
              </w:rPr>
              <w:t xml:space="preserve">Հավելված 6-ի 7-րդ կետում </w:t>
            </w:r>
            <w:r w:rsidRPr="00E96FC1">
              <w:rPr>
                <w:rFonts w:cs="GHEA Grapalat"/>
                <w:spacing w:val="-6"/>
                <w:szCs w:val="24"/>
                <w:lang w:val="hy-AM"/>
              </w:rPr>
              <w:lastRenderedPageBreak/>
              <w:t>նույնպես սպառիչ չի թվարկում անհաղթահարելի ուժի հանգամանքները, այսպես գնման պայմանագրի օրինակելի ձևի 6-րդ կետի համաձայն՝ նույն պայմանագրով և նույն պայմանագրի հիման վրա կնքված համաձայնագրերով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7F748AC6" w14:textId="77777777" w:rsidR="00B81767" w:rsidRPr="00E96FC1" w:rsidRDefault="00B81767" w:rsidP="00B81767">
            <w:pPr>
              <w:spacing w:line="276" w:lineRule="auto"/>
              <w:ind w:firstLine="720"/>
              <w:jc w:val="both"/>
              <w:rPr>
                <w:rFonts w:cs="GHEA Grapalat"/>
                <w:spacing w:val="-6"/>
                <w:szCs w:val="24"/>
                <w:lang w:val="hy-AM"/>
              </w:rPr>
            </w:pPr>
            <w:r w:rsidRPr="00E96FC1">
              <w:rPr>
                <w:rFonts w:cs="GHEA Grapalat"/>
                <w:spacing w:val="-6"/>
                <w:szCs w:val="24"/>
                <w:lang w:val="hy-AM"/>
              </w:rPr>
              <w:t xml:space="preserve">Միջազգային առևտրային պալատի կողմից սահմանվել է ֆորս-մաժորի վերաբերյալ Տիպային վերապահումները, որն ընդգրկում է դեպքերի այն օրինակելի ցանկը, որոնց արդյունքում հնարավոր է այնպիսի խոչընդոտների առկայություն, որոնց հետևանքով պայմանագրի կողմերից մեկը օբյեկտիվորեն կզրկվի իր վրա դրված </w:t>
            </w:r>
            <w:r w:rsidRPr="00E96FC1">
              <w:rPr>
                <w:rFonts w:cs="GHEA Grapalat"/>
                <w:spacing w:val="-6"/>
                <w:szCs w:val="24"/>
                <w:lang w:val="hy-AM"/>
              </w:rPr>
              <w:lastRenderedPageBreak/>
              <w:t>պարտավորությունները կատարելու հնարավորությունից:</w:t>
            </w:r>
          </w:p>
          <w:p w14:paraId="34FCC9B6" w14:textId="77777777" w:rsidR="00B81767" w:rsidRPr="00E96FC1" w:rsidRDefault="00B81767" w:rsidP="00B81767">
            <w:pPr>
              <w:spacing w:line="276" w:lineRule="auto"/>
              <w:ind w:firstLine="720"/>
              <w:jc w:val="both"/>
              <w:rPr>
                <w:rFonts w:eastAsia="Times New Roman" w:cs="Arial"/>
                <w:spacing w:val="-6"/>
                <w:szCs w:val="24"/>
                <w:lang w:val="hy-AM"/>
              </w:rPr>
            </w:pPr>
            <w:r w:rsidRPr="00E96FC1">
              <w:rPr>
                <w:rFonts w:eastAsia="Times New Roman" w:cs="Arial"/>
                <w:spacing w:val="-6"/>
                <w:szCs w:val="24"/>
                <w:lang w:val="hy-AM"/>
              </w:rPr>
              <w:t>Օրենսդրական ճանապարհով անհաղթահարելի ուժի դեպքերի թվարկումը (անգամ ոչ սպառիչ) կարող է մեկնաբանվել որպես մասնավոր իրավահարաբերությունների նկատմամբ</w:t>
            </w:r>
            <w:r w:rsidRPr="00E96FC1">
              <w:rPr>
                <w:rFonts w:ascii="Arial" w:eastAsia="Times New Roman" w:hAnsi="Arial" w:cs="Arial"/>
                <w:spacing w:val="-6"/>
                <w:szCs w:val="24"/>
                <w:lang w:val="hy-AM"/>
              </w:rPr>
              <w:t> </w:t>
            </w:r>
            <w:r w:rsidRPr="00E96FC1">
              <w:rPr>
                <w:rFonts w:eastAsia="Times New Roman" w:cs="Arial"/>
                <w:spacing w:val="-6"/>
                <w:szCs w:val="24"/>
                <w:lang w:val="hy-AM"/>
              </w:rPr>
              <w:t xml:space="preserve"> միջամտություն։ Հարկ է նկատել, որ Միջազգային առևտրային պալատի կողմից հրապարակված ձեռնարկում (ICC Force Majeure Clause) թվարկված են այն հանգամանքները, որոնք կողմերը կարող են դիտարկել որպես անհաղթահարելի ուժ և ներառել պայմանագրում (համաճարակը ևս թվարկված է դրանց շարքում)։ Թվարկված հանգամանքները սպառիչ չեն։ Պալատը նշում է, որ թվարկված հանգամանքները չեն կարող մեխանիկորեն դիտարկվել որպես անհաղթահարելի ուժ և կողմը պիտի ապացուցի, որ հանգամանքը եղել է անկանխելի և անխուսափելի։</w:t>
            </w:r>
          </w:p>
          <w:p w14:paraId="60D327A7" w14:textId="77777777" w:rsidR="00B81767" w:rsidRDefault="00B81767" w:rsidP="00B81767">
            <w:pPr>
              <w:spacing w:line="276" w:lineRule="auto"/>
              <w:ind w:firstLine="576"/>
              <w:jc w:val="both"/>
              <w:rPr>
                <w:rFonts w:cs="GHEA Grapalat"/>
                <w:spacing w:val="-6"/>
                <w:szCs w:val="24"/>
                <w:lang w:val="hy-AM"/>
              </w:rPr>
            </w:pPr>
            <w:r w:rsidRPr="00E96FC1">
              <w:rPr>
                <w:rFonts w:cs="GHEA Grapalat"/>
                <w:spacing w:val="-6"/>
                <w:szCs w:val="24"/>
                <w:lang w:val="hy-AM"/>
              </w:rPr>
              <w:t>Յուրաքանչյուր դեպք, իրադարձություն անհաղթահարելի ուժ համարվող հանգամանք դիտարկելու համար հարկ է նկատի ունենալ, որ յուրաքանչյուր կոնկրետ դեպքում անհաղթահարելի ուժի հանգամանքների առկայությունը, արտակարգ և անկանխելի լինելը և դրանց ազդեցությունը պարտավորությունների պատշաճ կատարման օբյեկտիվ հնարավորության վրա կարող է գնահատվել բացառապես վերաբերելի ապացույցների ուսումնասիրության արդյունքում:</w:t>
            </w:r>
          </w:p>
          <w:p w14:paraId="4DF32C56" w14:textId="77777777" w:rsidR="00B81767" w:rsidRDefault="00B81767" w:rsidP="004A1EE0">
            <w:pPr>
              <w:spacing w:line="276" w:lineRule="auto"/>
              <w:ind w:firstLine="567"/>
              <w:jc w:val="both"/>
              <w:rPr>
                <w:rFonts w:cs="GHEA Grapalat"/>
                <w:spacing w:val="-6"/>
                <w:szCs w:val="24"/>
                <w:lang w:val="hy-AM"/>
              </w:rPr>
            </w:pPr>
          </w:p>
        </w:tc>
      </w:tr>
      <w:tr w:rsidR="00977273" w:rsidRPr="00E600A8" w14:paraId="018E155C" w14:textId="77777777" w:rsidTr="00B3535C">
        <w:tc>
          <w:tcPr>
            <w:tcW w:w="614" w:type="dxa"/>
          </w:tcPr>
          <w:p w14:paraId="539022A6" w14:textId="2DA17712" w:rsidR="00977273" w:rsidRDefault="00977273" w:rsidP="004A1EE0">
            <w:pPr>
              <w:ind w:left="-829" w:firstLine="829"/>
              <w:jc w:val="center"/>
              <w:rPr>
                <w:lang w:val="hy-AM"/>
              </w:rPr>
            </w:pPr>
            <w:r>
              <w:rPr>
                <w:lang w:val="hy-AM"/>
              </w:rPr>
              <w:lastRenderedPageBreak/>
              <w:t>67</w:t>
            </w:r>
          </w:p>
        </w:tc>
        <w:tc>
          <w:tcPr>
            <w:tcW w:w="4595" w:type="dxa"/>
            <w:shd w:val="clear" w:color="auto" w:fill="auto"/>
          </w:tcPr>
          <w:p w14:paraId="5B8E0A40" w14:textId="6E174845" w:rsidR="00977273" w:rsidRPr="008E560E" w:rsidRDefault="008E560E" w:rsidP="00397971">
            <w:pPr>
              <w:spacing w:before="100" w:beforeAutospacing="1" w:after="100" w:afterAutospacing="1"/>
              <w:rPr>
                <w:rFonts w:cs="GHEA Grapalat"/>
                <w:spacing w:val="-6"/>
                <w:szCs w:val="24"/>
                <w:lang w:val="hy-AM"/>
              </w:rPr>
            </w:pPr>
            <w:r w:rsidRPr="008E560E">
              <w:rPr>
                <w:lang w:val="hy-AM"/>
              </w:rPr>
              <w:t xml:space="preserve">Եթե մասնակիցը հայտով իր գնային առաջարկը ներկայացրել է որպես ԱԱՀ վճարող և նրա հետ կնքվել է պայմանագիր, սակայն պարզվել է, որ </w:t>
            </w:r>
            <w:r w:rsidRPr="008E560E">
              <w:rPr>
                <w:lang w:val="hy-AM"/>
              </w:rPr>
              <w:lastRenderedPageBreak/>
              <w:t>նա հանդիսանում է շրջանառության հարկ վճարող</w:t>
            </w:r>
            <w:r w:rsidR="00397971">
              <w:rPr>
                <w:lang w:val="hy-AM"/>
              </w:rPr>
              <w:t>:</w:t>
            </w:r>
            <w:r w:rsidRPr="008E560E">
              <w:rPr>
                <w:lang w:val="hy-AM"/>
              </w:rPr>
              <w:t xml:space="preserve"> </w:t>
            </w:r>
            <w:r w:rsidR="00397971">
              <w:rPr>
                <w:lang w:val="hy-AM"/>
              </w:rPr>
              <w:t xml:space="preserve">Կարող </w:t>
            </w:r>
            <w:r w:rsidRPr="008E560E">
              <w:rPr>
                <w:lang w:val="hy-AM"/>
              </w:rPr>
              <w:t xml:space="preserve">արդյո՞ք տվյալ պայմանագիրը </w:t>
            </w:r>
            <w:r w:rsidR="00397971">
              <w:rPr>
                <w:lang w:val="hy-AM"/>
              </w:rPr>
              <w:t>կատարվել</w:t>
            </w:r>
            <w:r w:rsidR="00A3318A">
              <w:rPr>
                <w:lang w:val="hy-AM"/>
              </w:rPr>
              <w:t>:</w:t>
            </w:r>
          </w:p>
        </w:tc>
        <w:tc>
          <w:tcPr>
            <w:tcW w:w="5580" w:type="dxa"/>
            <w:shd w:val="clear" w:color="auto" w:fill="auto"/>
          </w:tcPr>
          <w:p w14:paraId="1816488E" w14:textId="77777777" w:rsidR="008E560E" w:rsidRDefault="008E560E" w:rsidP="008E560E">
            <w:pPr>
              <w:spacing w:line="276" w:lineRule="auto"/>
              <w:ind w:firstLine="450"/>
              <w:contextualSpacing/>
              <w:jc w:val="both"/>
              <w:rPr>
                <w:rFonts w:eastAsia="Times New Roman" w:cs="Times New Roman"/>
                <w:color w:val="000000"/>
                <w:szCs w:val="24"/>
                <w:lang w:val="hy-AM"/>
              </w:rPr>
            </w:pPr>
            <w:r>
              <w:rPr>
                <w:rFonts w:eastAsia="Times New Roman" w:cs="Times New Roman"/>
                <w:color w:val="000000"/>
                <w:szCs w:val="24"/>
                <w:lang w:val="hy-AM"/>
              </w:rPr>
              <w:lastRenderedPageBreak/>
              <w:t xml:space="preserve">ՀՀ կառավարության 04.05.2017թ. թիվ 526-Ն որոշմամբ հաստատված կարգի </w:t>
            </w:r>
            <w:r>
              <w:rPr>
                <w:rFonts w:cs="Times New Roman"/>
                <w:szCs w:val="24"/>
                <w:lang w:val="hy-AM"/>
              </w:rPr>
              <w:t xml:space="preserve">32-րդ կետի 2-րդ ենթակետի համաձայն՝ եթե մասնակիցը տվյալ գործարքի գծով պետական բյուջե պետք է </w:t>
            </w:r>
            <w:r>
              <w:rPr>
                <w:rFonts w:cs="Times New Roman"/>
                <w:szCs w:val="24"/>
                <w:lang w:val="hy-AM"/>
              </w:rPr>
              <w:lastRenderedPageBreak/>
              <w:t>վճարի ավելացված արժեքի հարկ, ապա գնային առաջարկում առանձին տողով նախատեսվում է այդ հարկատեսակի գծով վճարվելիք գումարի չափը: Ընդ որում, մասնակիցների գնային առաջարկների գնահատումն ու համեմատումն իրականացվում են առանց նշված հարկի գումարի հաշվարկման:</w:t>
            </w:r>
          </w:p>
          <w:p w14:paraId="29EA205E" w14:textId="77777777" w:rsidR="008E560E" w:rsidRDefault="008E560E" w:rsidP="008E560E">
            <w:pPr>
              <w:tabs>
                <w:tab w:val="left" w:pos="851"/>
              </w:tabs>
              <w:spacing w:line="276" w:lineRule="auto"/>
              <w:ind w:firstLine="567"/>
              <w:jc w:val="both"/>
              <w:rPr>
                <w:rFonts w:eastAsia="Times New Roman"/>
                <w:color w:val="00000A"/>
                <w:szCs w:val="24"/>
                <w:lang w:val="hy-AM" w:eastAsia="ru-RU"/>
              </w:rPr>
            </w:pPr>
            <w:r>
              <w:rPr>
                <w:rFonts w:eastAsia="Times New Roman"/>
                <w:szCs w:val="24"/>
                <w:lang w:val="hy-AM" w:eastAsia="ru-RU"/>
              </w:rPr>
              <w:t>Միաժամանակ հայտնում ենք, որ եթե մասնակիցը տվյալ գործարքի մասով գնային առաջարկը ներկայացրել է որպես ավելացված արժեքի հարկ վճարող, ապա գտնում ենք, որ շրջանառության հարկ վճարող համարվելու դեպքում այդ գործարքը (պայմանագիրը) կարող է կատարել, եթե կամավորության սկզբունքով ԱԱՀ վճարող համարվելու և որպես ԱԱՀ վճարող հաշվառվելու վերաբերյալ հայտարարություն ներկայացնի ու դառնա ԱԱՀ վճարող:</w:t>
            </w:r>
          </w:p>
          <w:p w14:paraId="732C322E" w14:textId="77777777" w:rsidR="00977273" w:rsidRDefault="00977273" w:rsidP="00C7247E">
            <w:pPr>
              <w:spacing w:line="276" w:lineRule="auto"/>
              <w:ind w:firstLine="720"/>
              <w:jc w:val="both"/>
              <w:rPr>
                <w:rFonts w:cs="GHEA Grapalat"/>
                <w:spacing w:val="-6"/>
                <w:szCs w:val="24"/>
                <w:lang w:val="hy-AM"/>
              </w:rPr>
            </w:pPr>
          </w:p>
        </w:tc>
      </w:tr>
      <w:tr w:rsidR="00AA49DD" w:rsidRPr="00E600A8" w14:paraId="6C7B693B" w14:textId="77777777" w:rsidTr="00B3535C">
        <w:tc>
          <w:tcPr>
            <w:tcW w:w="614" w:type="dxa"/>
          </w:tcPr>
          <w:p w14:paraId="31CBF27E" w14:textId="5A995808" w:rsidR="00AA49DD" w:rsidRPr="00E600A8" w:rsidRDefault="00E600A8" w:rsidP="00AA49DD">
            <w:pPr>
              <w:ind w:left="-829" w:firstLine="829"/>
              <w:jc w:val="center"/>
              <w:rPr>
                <w:lang w:val="hy-AM"/>
              </w:rPr>
            </w:pPr>
            <w:r>
              <w:rPr>
                <w:lang w:val="hy-AM"/>
              </w:rPr>
              <w:lastRenderedPageBreak/>
              <w:t>68</w:t>
            </w:r>
          </w:p>
        </w:tc>
        <w:tc>
          <w:tcPr>
            <w:tcW w:w="4595" w:type="dxa"/>
            <w:shd w:val="clear" w:color="auto" w:fill="auto"/>
          </w:tcPr>
          <w:p w14:paraId="4EC71A7E" w14:textId="77777777" w:rsidR="00AA49DD" w:rsidRDefault="00AA49DD" w:rsidP="00AA49DD">
            <w:pPr>
              <w:spacing w:line="276" w:lineRule="auto"/>
              <w:contextualSpacing/>
              <w:jc w:val="both"/>
              <w:rPr>
                <w:szCs w:val="24"/>
                <w:lang w:val="hy-AM"/>
              </w:rPr>
            </w:pPr>
            <w:proofErr w:type="spellStart"/>
            <w:r>
              <w:rPr>
                <w:szCs w:val="24"/>
              </w:rPr>
              <w:t>Կարո</w:t>
            </w:r>
            <w:proofErr w:type="spellEnd"/>
            <w:r w:rsidRPr="008C4D75">
              <w:rPr>
                <w:lang w:val="hy-AM"/>
              </w:rPr>
              <w:t>՞</w:t>
            </w:r>
            <w:r>
              <w:rPr>
                <w:szCs w:val="24"/>
              </w:rPr>
              <w:t xml:space="preserve">ղ է </w:t>
            </w:r>
            <w:proofErr w:type="spellStart"/>
            <w:r>
              <w:rPr>
                <w:szCs w:val="24"/>
              </w:rPr>
              <w:t>արդյոք</w:t>
            </w:r>
            <w:proofErr w:type="spellEnd"/>
            <w:r>
              <w:rPr>
                <w:szCs w:val="24"/>
              </w:rPr>
              <w:t xml:space="preserve"> </w:t>
            </w:r>
            <w:r>
              <w:rPr>
                <w:szCs w:val="24"/>
                <w:lang w:val="hy-AM"/>
              </w:rPr>
              <w:t>ՀՀ կառավարության 27.11.2025թ. N1704-Ն որոշմամբ հաստատված ավիատոմսերի ձեռք բերման պայմանների 2-րդ կետի 2-րդ ենթակետի համաձայն՝ խմբակային ավիատոմսերի ձեռքբերումը ՀՀ-ում գործող ավիափոխադրողի պաշտոնական ներկայացուց</w:t>
            </w:r>
            <w:proofErr w:type="spellStart"/>
            <w:r>
              <w:rPr>
                <w:szCs w:val="24"/>
              </w:rPr>
              <w:t>չից</w:t>
            </w:r>
            <w:proofErr w:type="spellEnd"/>
            <w:r>
              <w:rPr>
                <w:szCs w:val="24"/>
                <w:lang w:val="hy-AM"/>
              </w:rPr>
              <w:t xml:space="preserve"> գնումները կարգավորող ՀՀ օրենսդրությամբ սահմանված կարգով</w:t>
            </w:r>
            <w:r>
              <w:rPr>
                <w:szCs w:val="24"/>
              </w:rPr>
              <w:t xml:space="preserve"> </w:t>
            </w:r>
            <w:proofErr w:type="spellStart"/>
            <w:r>
              <w:rPr>
                <w:szCs w:val="24"/>
              </w:rPr>
              <w:t>ձեռքբերելու</w:t>
            </w:r>
            <w:proofErr w:type="spellEnd"/>
            <w:r>
              <w:rPr>
                <w:szCs w:val="24"/>
              </w:rPr>
              <w:t xml:space="preserve"> </w:t>
            </w:r>
            <w:proofErr w:type="spellStart"/>
            <w:r>
              <w:rPr>
                <w:szCs w:val="24"/>
              </w:rPr>
              <w:t>շրջանակում</w:t>
            </w:r>
            <w:proofErr w:type="spellEnd"/>
            <w:r>
              <w:rPr>
                <w:szCs w:val="24"/>
              </w:rPr>
              <w:t xml:space="preserve"> </w:t>
            </w:r>
            <w:proofErr w:type="spellStart"/>
            <w:r>
              <w:rPr>
                <w:szCs w:val="24"/>
              </w:rPr>
              <w:t>գնումն</w:t>
            </w:r>
            <w:proofErr w:type="spellEnd"/>
            <w:r>
              <w:rPr>
                <w:szCs w:val="24"/>
              </w:rPr>
              <w:t xml:space="preserve"> </w:t>
            </w:r>
            <w:proofErr w:type="spellStart"/>
            <w:r>
              <w:rPr>
                <w:szCs w:val="24"/>
              </w:rPr>
              <w:t>իրականացնել</w:t>
            </w:r>
            <w:proofErr w:type="spellEnd"/>
            <w:r>
              <w:rPr>
                <w:szCs w:val="24"/>
              </w:rPr>
              <w:t xml:space="preserve"> </w:t>
            </w:r>
            <w:proofErr w:type="spellStart"/>
            <w:r>
              <w:rPr>
                <w:szCs w:val="24"/>
              </w:rPr>
              <w:t>Օրենքի</w:t>
            </w:r>
            <w:proofErr w:type="spellEnd"/>
            <w:r>
              <w:rPr>
                <w:szCs w:val="24"/>
              </w:rPr>
              <w:t xml:space="preserve"> 23-րդ </w:t>
            </w:r>
            <w:proofErr w:type="spellStart"/>
            <w:r>
              <w:rPr>
                <w:szCs w:val="24"/>
              </w:rPr>
              <w:t>հոդվածի</w:t>
            </w:r>
            <w:proofErr w:type="spellEnd"/>
            <w:r>
              <w:rPr>
                <w:szCs w:val="24"/>
              </w:rPr>
              <w:t xml:space="preserve"> 1-ին </w:t>
            </w:r>
            <w:proofErr w:type="spellStart"/>
            <w:r>
              <w:rPr>
                <w:szCs w:val="24"/>
              </w:rPr>
              <w:t>մասի</w:t>
            </w:r>
            <w:proofErr w:type="spellEnd"/>
            <w:r>
              <w:rPr>
                <w:szCs w:val="24"/>
                <w:lang w:val="hy-AM"/>
              </w:rPr>
              <w:t xml:space="preserve"> 1-ին կետի</w:t>
            </w:r>
            <w:r>
              <w:rPr>
                <w:szCs w:val="24"/>
              </w:rPr>
              <w:t xml:space="preserve"> </w:t>
            </w:r>
            <w:proofErr w:type="spellStart"/>
            <w:r>
              <w:rPr>
                <w:szCs w:val="24"/>
              </w:rPr>
              <w:t>հիման</w:t>
            </w:r>
            <w:proofErr w:type="spellEnd"/>
            <w:r>
              <w:rPr>
                <w:szCs w:val="24"/>
              </w:rPr>
              <w:t xml:space="preserve"> </w:t>
            </w:r>
            <w:proofErr w:type="spellStart"/>
            <w:r>
              <w:rPr>
                <w:szCs w:val="24"/>
              </w:rPr>
              <w:t>վրա</w:t>
            </w:r>
            <w:proofErr w:type="spellEnd"/>
            <w:r>
              <w:rPr>
                <w:szCs w:val="24"/>
                <w:lang w:val="hy-AM"/>
              </w:rPr>
              <w:t xml:space="preserve">: </w:t>
            </w:r>
          </w:p>
          <w:p w14:paraId="78229B45" w14:textId="77777777" w:rsidR="00AA49DD" w:rsidRPr="008E560E" w:rsidRDefault="00AA49DD" w:rsidP="00AA49DD">
            <w:pPr>
              <w:spacing w:before="100" w:beforeAutospacing="1" w:after="100" w:afterAutospacing="1"/>
              <w:rPr>
                <w:lang w:val="hy-AM"/>
              </w:rPr>
            </w:pPr>
          </w:p>
        </w:tc>
        <w:tc>
          <w:tcPr>
            <w:tcW w:w="5580" w:type="dxa"/>
            <w:shd w:val="clear" w:color="auto" w:fill="auto"/>
          </w:tcPr>
          <w:p w14:paraId="62AB9B8D" w14:textId="363C7BC7" w:rsidR="00AA49DD" w:rsidRDefault="00B064AF" w:rsidP="0000246B">
            <w:pPr>
              <w:spacing w:line="276" w:lineRule="auto"/>
              <w:ind w:firstLine="450"/>
              <w:contextualSpacing/>
              <w:jc w:val="both"/>
              <w:rPr>
                <w:rFonts w:eastAsia="Times New Roman" w:cs="Times New Roman"/>
                <w:color w:val="000000"/>
                <w:szCs w:val="24"/>
                <w:lang w:val="hy-AM"/>
              </w:rPr>
            </w:pPr>
            <w:r>
              <w:rPr>
                <w:lang w:val="hy-AM"/>
              </w:rPr>
              <w:t>Օ</w:t>
            </w:r>
            <w:r w:rsidR="00AA49DD">
              <w:rPr>
                <w:lang w:val="hy-AM"/>
              </w:rPr>
              <w:t xml:space="preserve">րենքի 23-րդ հոդվածի 1-ին մասի 1-ին կետի հիման վրա հատուկ կամ բացառիկ իրավունքի առկայության հիմքով կատարվող գնումների ցանկը սահմանված է </w:t>
            </w:r>
            <w:r w:rsidR="0000246B">
              <w:rPr>
                <w:lang w:val="hy-AM"/>
              </w:rPr>
              <w:t>կ</w:t>
            </w:r>
            <w:r w:rsidR="00AA49DD">
              <w:rPr>
                <w:lang w:val="hy-AM"/>
              </w:rPr>
              <w:t xml:space="preserve">արգի 23-րդ կետի 4-րդ ենթակետով, որով նախատեսված չէ, որ ավիատոմսերի ձեռքբերումը կարող է իրականացվել նշված կետի հիմքով: </w:t>
            </w:r>
          </w:p>
        </w:tc>
      </w:tr>
      <w:tr w:rsidR="00037C08" w:rsidRPr="00E600A8" w14:paraId="5C74206E" w14:textId="77777777" w:rsidTr="00B3535C">
        <w:tc>
          <w:tcPr>
            <w:tcW w:w="614" w:type="dxa"/>
          </w:tcPr>
          <w:p w14:paraId="37B3030B" w14:textId="0A9A30DB" w:rsidR="00037C08" w:rsidRPr="0000246B" w:rsidRDefault="0000246B" w:rsidP="00037C08">
            <w:pPr>
              <w:ind w:left="-829" w:firstLine="829"/>
              <w:jc w:val="center"/>
              <w:rPr>
                <w:lang w:val="hy-AM"/>
              </w:rPr>
            </w:pPr>
            <w:r>
              <w:rPr>
                <w:lang w:val="hy-AM"/>
              </w:rPr>
              <w:lastRenderedPageBreak/>
              <w:t>69</w:t>
            </w:r>
          </w:p>
        </w:tc>
        <w:tc>
          <w:tcPr>
            <w:tcW w:w="4595" w:type="dxa"/>
            <w:shd w:val="clear" w:color="auto" w:fill="auto"/>
          </w:tcPr>
          <w:p w14:paraId="69889F60" w14:textId="7888546F" w:rsidR="00037C08" w:rsidRPr="008E560E" w:rsidRDefault="00037C08" w:rsidP="00037C08">
            <w:pPr>
              <w:spacing w:before="100" w:beforeAutospacing="1" w:after="100" w:afterAutospacing="1"/>
              <w:rPr>
                <w:lang w:val="hy-AM"/>
              </w:rPr>
            </w:pPr>
            <w:r>
              <w:rPr>
                <w:szCs w:val="24"/>
                <w:lang w:val="hy-AM"/>
              </w:rPr>
              <w:t>Կարո</w:t>
            </w:r>
            <w:r w:rsidRPr="008C4D75">
              <w:rPr>
                <w:lang w:val="hy-AM"/>
              </w:rPr>
              <w:t>՞</w:t>
            </w:r>
            <w:r>
              <w:rPr>
                <w:szCs w:val="24"/>
                <w:lang w:val="hy-AM"/>
              </w:rPr>
              <w:t xml:space="preserve">ղ է արդյոք պատվիրատուի ղեկավարը հանդիսանալ պատասխանատու ստորաբաժանման ղեկավար կամ անդամ: </w:t>
            </w:r>
          </w:p>
        </w:tc>
        <w:tc>
          <w:tcPr>
            <w:tcW w:w="5580" w:type="dxa"/>
            <w:shd w:val="clear" w:color="auto" w:fill="auto"/>
          </w:tcPr>
          <w:p w14:paraId="395712AC" w14:textId="112E024E" w:rsidR="00037C08" w:rsidRDefault="002C434D" w:rsidP="008F2539">
            <w:pPr>
              <w:spacing w:line="276" w:lineRule="auto"/>
              <w:ind w:firstLine="450"/>
              <w:contextualSpacing/>
              <w:jc w:val="both"/>
              <w:rPr>
                <w:rFonts w:eastAsia="Times New Roman" w:cs="Times New Roman"/>
                <w:color w:val="000000"/>
                <w:szCs w:val="24"/>
                <w:lang w:val="hy-AM"/>
              </w:rPr>
            </w:pPr>
            <w:r>
              <w:rPr>
                <w:rFonts w:cs="Calibri"/>
                <w:lang w:val="hy-AM"/>
              </w:rPr>
              <w:t>Պ</w:t>
            </w:r>
            <w:r w:rsidR="00037C08" w:rsidRPr="00D0224D">
              <w:rPr>
                <w:rFonts w:cs="Calibri"/>
                <w:lang w:val="hy-AM"/>
              </w:rPr>
              <w:t xml:space="preserve">ատվիրատուի ղեկավարը չի կարող </w:t>
            </w:r>
            <w:r w:rsidR="00037C08">
              <w:rPr>
                <w:rFonts w:cs="Calibri"/>
                <w:lang w:val="hy-AM"/>
              </w:rPr>
              <w:t>ներառվել պատասխանատու ստորաբաժանման կազմում, քանի որ</w:t>
            </w:r>
            <w:r w:rsidR="00037C08" w:rsidRPr="00D0224D">
              <w:rPr>
                <w:rFonts w:cs="Calibri"/>
                <w:lang w:val="hy-AM"/>
              </w:rPr>
              <w:t xml:space="preserve"> առաջանում է շահերի բախման իրավիճակ</w:t>
            </w:r>
            <w:r w:rsidR="00037C08">
              <w:rPr>
                <w:rFonts w:cs="Calibri"/>
                <w:lang w:val="hy-AM"/>
              </w:rPr>
              <w:t>՝</w:t>
            </w:r>
            <w:r w:rsidR="00037C08" w:rsidRPr="00D0224D">
              <w:rPr>
                <w:rFonts w:cs="Calibri"/>
                <w:lang w:val="hy-AM"/>
              </w:rPr>
              <w:t xml:space="preserve"> նկատի ունենալով, որ </w:t>
            </w:r>
            <w:r w:rsidR="00037C08">
              <w:rPr>
                <w:rFonts w:cs="Calibri"/>
                <w:lang w:val="hy-AM"/>
              </w:rPr>
              <w:t xml:space="preserve">պատվիրատուի </w:t>
            </w:r>
            <w:r w:rsidR="00037C08" w:rsidRPr="00D0224D">
              <w:rPr>
                <w:rFonts w:cs="Calibri"/>
                <w:lang w:val="hy-AM"/>
              </w:rPr>
              <w:t xml:space="preserve">ղեկավարն է </w:t>
            </w:r>
            <w:r w:rsidR="00037C08" w:rsidRPr="002C434D">
              <w:rPr>
                <w:rFonts w:cs="Calibri"/>
                <w:lang w:val="hy-AM"/>
              </w:rPr>
              <w:t xml:space="preserve">կրում </w:t>
            </w:r>
            <w:r>
              <w:rPr>
                <w:rFonts w:cs="Calibri"/>
                <w:lang w:val="hy-AM"/>
              </w:rPr>
              <w:t xml:space="preserve"> </w:t>
            </w:r>
            <w:r w:rsidRPr="002C434D">
              <w:rPr>
                <w:rFonts w:cs="Calibri"/>
                <w:lang w:val="hy-AM"/>
              </w:rPr>
              <w:t>կ</w:t>
            </w:r>
            <w:r w:rsidR="00037C08" w:rsidRPr="002C434D">
              <w:rPr>
                <w:rFonts w:cs="Calibri"/>
                <w:lang w:val="hy-AM"/>
              </w:rPr>
              <w:t>արգի</w:t>
            </w:r>
            <w:r>
              <w:rPr>
                <w:rFonts w:cs="Calibri"/>
                <w:lang w:val="hy-AM"/>
              </w:rPr>
              <w:t xml:space="preserve"> </w:t>
            </w:r>
            <w:r w:rsidR="00037C08">
              <w:rPr>
                <w:rFonts w:cs="Calibri"/>
                <w:lang w:val="hy-AM"/>
              </w:rPr>
              <w:t xml:space="preserve"> 25-րդ կետում գնման հայտի դիտարկման, կարգավորման և համաձայնեցման հետ կապված գործընթացի կարգավորման </w:t>
            </w:r>
            <w:r w:rsidR="00037C08" w:rsidRPr="00D0224D">
              <w:rPr>
                <w:rFonts w:cs="Calibri"/>
                <w:lang w:val="hy-AM"/>
              </w:rPr>
              <w:t>պարտավորությունը:</w:t>
            </w:r>
          </w:p>
        </w:tc>
      </w:tr>
      <w:tr w:rsidR="008A0402" w:rsidRPr="00E600A8" w14:paraId="0F92F0BD" w14:textId="77777777" w:rsidTr="00B3535C">
        <w:tc>
          <w:tcPr>
            <w:tcW w:w="614" w:type="dxa"/>
          </w:tcPr>
          <w:p w14:paraId="292614A0" w14:textId="66D61B8D" w:rsidR="008A0402" w:rsidRPr="007C1839" w:rsidRDefault="007C1839" w:rsidP="008A0402">
            <w:pPr>
              <w:ind w:left="-829" w:firstLine="829"/>
              <w:jc w:val="center"/>
              <w:rPr>
                <w:lang w:val="hy-AM"/>
              </w:rPr>
            </w:pPr>
            <w:r>
              <w:rPr>
                <w:lang w:val="hy-AM"/>
              </w:rPr>
              <w:t>70</w:t>
            </w:r>
          </w:p>
        </w:tc>
        <w:tc>
          <w:tcPr>
            <w:tcW w:w="4595" w:type="dxa"/>
            <w:shd w:val="clear" w:color="auto" w:fill="auto"/>
          </w:tcPr>
          <w:p w14:paraId="34F20216" w14:textId="28873999" w:rsidR="008A0402" w:rsidRPr="008E560E" w:rsidRDefault="008A0402" w:rsidP="008A0402">
            <w:pPr>
              <w:spacing w:before="100" w:beforeAutospacing="1" w:after="100" w:afterAutospacing="1"/>
              <w:rPr>
                <w:lang w:val="hy-AM"/>
              </w:rPr>
            </w:pPr>
            <w:r w:rsidRPr="002A6165">
              <w:rPr>
                <w:lang w:val="hy-AM"/>
              </w:rPr>
              <w:t xml:space="preserve">Կարո՞ղ </w:t>
            </w:r>
            <w:r>
              <w:rPr>
                <w:lang w:val="hy-AM"/>
              </w:rPr>
              <w:t>են արդյոք պատասխանատու ստորաբաժանման անդամները ընդգրկվել գնահատող հանձնաժողովի կազմում:</w:t>
            </w:r>
          </w:p>
        </w:tc>
        <w:tc>
          <w:tcPr>
            <w:tcW w:w="5580" w:type="dxa"/>
            <w:shd w:val="clear" w:color="auto" w:fill="auto"/>
          </w:tcPr>
          <w:p w14:paraId="66B95981" w14:textId="77777777" w:rsidR="008A0402" w:rsidRDefault="008A0402" w:rsidP="008A0402">
            <w:pPr>
              <w:spacing w:line="276" w:lineRule="auto"/>
              <w:ind w:firstLine="709"/>
              <w:jc w:val="both"/>
              <w:rPr>
                <w:rFonts w:cs="Calibri"/>
                <w:szCs w:val="24"/>
                <w:lang w:val="hy-AM"/>
              </w:rPr>
            </w:pPr>
            <w:r>
              <w:rPr>
                <w:rFonts w:cs="Calibri"/>
                <w:szCs w:val="24"/>
                <w:lang w:val="hy-AM"/>
              </w:rPr>
              <w:t>Գնումների մասին օրենսդրությամբ՝ պատասխանատու ստորաբաժանման անդամների գնահատող հանձնաժողովի կազմում ներառվելու հետ կապված սահմանափակումներ առկա չեն:</w:t>
            </w:r>
          </w:p>
          <w:p w14:paraId="4346D62A" w14:textId="77777777" w:rsidR="008A0402" w:rsidRDefault="008A0402" w:rsidP="008A0402">
            <w:pPr>
              <w:spacing w:line="276" w:lineRule="auto"/>
              <w:ind w:firstLine="450"/>
              <w:contextualSpacing/>
              <w:jc w:val="both"/>
              <w:rPr>
                <w:rFonts w:eastAsia="Times New Roman" w:cs="Times New Roman"/>
                <w:color w:val="000000"/>
                <w:szCs w:val="24"/>
                <w:lang w:val="hy-AM"/>
              </w:rPr>
            </w:pPr>
          </w:p>
        </w:tc>
      </w:tr>
      <w:tr w:rsidR="002C5569" w:rsidRPr="00E600A8" w14:paraId="23871D70" w14:textId="77777777" w:rsidTr="00B3535C">
        <w:tc>
          <w:tcPr>
            <w:tcW w:w="614" w:type="dxa"/>
          </w:tcPr>
          <w:p w14:paraId="4879C5B3" w14:textId="1B53DF41" w:rsidR="002C5569" w:rsidRPr="002C5569" w:rsidRDefault="007C1839" w:rsidP="00AA49DD">
            <w:pPr>
              <w:ind w:left="-829" w:firstLine="829"/>
              <w:jc w:val="center"/>
              <w:rPr>
                <w:lang w:val="hy-AM"/>
              </w:rPr>
            </w:pPr>
            <w:r>
              <w:rPr>
                <w:lang w:val="hy-AM"/>
              </w:rPr>
              <w:t>71</w:t>
            </w:r>
            <w:bookmarkStart w:id="0" w:name="_GoBack"/>
            <w:bookmarkEnd w:id="0"/>
          </w:p>
        </w:tc>
        <w:tc>
          <w:tcPr>
            <w:tcW w:w="4595" w:type="dxa"/>
            <w:shd w:val="clear" w:color="auto" w:fill="auto"/>
          </w:tcPr>
          <w:p w14:paraId="02A243DD" w14:textId="6A295F30" w:rsidR="002C5569" w:rsidRPr="001F4E1E" w:rsidRDefault="001717FE" w:rsidP="00AE4509">
            <w:pPr>
              <w:spacing w:before="100" w:beforeAutospacing="1" w:after="100" w:afterAutospacing="1"/>
              <w:jc w:val="both"/>
              <w:rPr>
                <w:lang w:val="hy-AM"/>
              </w:rPr>
            </w:pPr>
            <w:r>
              <w:rPr>
                <w:lang w:val="hy-AM"/>
              </w:rPr>
              <w:t xml:space="preserve">      </w:t>
            </w:r>
            <w:r w:rsidR="00100572">
              <w:rPr>
                <w:lang w:val="hy-AM"/>
              </w:rPr>
              <w:t>Ի</w:t>
            </w:r>
            <w:r w:rsidR="001F4E1E" w:rsidRPr="001F4E1E">
              <w:rPr>
                <w:lang w:val="hy-AM"/>
              </w:rPr>
              <w:t>՞</w:t>
            </w:r>
            <w:r w:rsidR="00100572">
              <w:rPr>
                <w:lang w:val="hy-AM"/>
              </w:rPr>
              <w:t>նչ</w:t>
            </w:r>
            <w:r w:rsidR="001F4E1E" w:rsidRPr="001F4E1E">
              <w:rPr>
                <w:lang w:val="hy-AM"/>
              </w:rPr>
              <w:t xml:space="preserve"> փաստաթղթեր են հրապարակվում տեղեկագրում</w:t>
            </w:r>
            <w:r w:rsidR="001F4E1E">
              <w:rPr>
                <w:lang w:val="hy-AM"/>
              </w:rPr>
              <w:t xml:space="preserve"> գնումը </w:t>
            </w:r>
            <w:r w:rsidR="00AE4509">
              <w:rPr>
                <w:lang w:val="hy-AM"/>
              </w:rPr>
              <w:t>Օ</w:t>
            </w:r>
            <w:r w:rsidR="001F4E1E" w:rsidRPr="001F4E1E">
              <w:rPr>
                <w:lang w:val="hy-AM"/>
              </w:rPr>
              <w:t>րենքի 23-րդ հոդվածի 1-ին մասի 4-րդ կետի հիման վրա</w:t>
            </w:r>
            <w:r w:rsidR="001F4E1E">
              <w:rPr>
                <w:lang w:val="hy-AM"/>
              </w:rPr>
              <w:t xml:space="preserve"> իրականացնելու դեպքում</w:t>
            </w:r>
            <w:r w:rsidR="001F4E1E" w:rsidRPr="001F4E1E">
              <w:rPr>
                <w:lang w:val="hy-AM"/>
              </w:rPr>
              <w:t>։</w:t>
            </w:r>
          </w:p>
        </w:tc>
        <w:tc>
          <w:tcPr>
            <w:tcW w:w="5580" w:type="dxa"/>
            <w:shd w:val="clear" w:color="auto" w:fill="auto"/>
          </w:tcPr>
          <w:p w14:paraId="5CD2EF4E" w14:textId="40B6D2DA" w:rsidR="001F4E1E" w:rsidRPr="00D53CDD" w:rsidRDefault="001717FE" w:rsidP="001F4E1E">
            <w:pPr>
              <w:spacing w:line="276" w:lineRule="auto"/>
              <w:ind w:left="90"/>
              <w:contextualSpacing/>
              <w:jc w:val="both"/>
              <w:rPr>
                <w:rFonts w:cs="GHEA Grapalat"/>
                <w:spacing w:val="-6"/>
                <w:szCs w:val="24"/>
                <w:lang w:val="hy-AM"/>
              </w:rPr>
            </w:pPr>
            <w:r>
              <w:rPr>
                <w:szCs w:val="24"/>
                <w:lang w:val="hy-AM"/>
              </w:rPr>
              <w:t xml:space="preserve">     </w:t>
            </w:r>
            <w:r w:rsidR="00AE4509">
              <w:rPr>
                <w:szCs w:val="24"/>
                <w:lang w:val="hy-AM"/>
              </w:rPr>
              <w:t>Օ</w:t>
            </w:r>
            <w:r w:rsidR="001F4E1E">
              <w:rPr>
                <w:szCs w:val="24"/>
                <w:lang w:val="hy-AM"/>
              </w:rPr>
              <w:t xml:space="preserve">րենքի 23-րդ հոդվածի 1-ին մասի 4-րդ կետի հիման վրա ընթացակարգ կազմակերպվելու դեպքում տեղեկագրում հրապարակվում են պայմանագիր կնքելու մասին որոշման մասին հայտարարությունը և պատասխանատու ստորաբաժանման ղեկավարի, գնման հայտը նախագծած ներկայացուցչի և գնումների համակարգողի կողմից հաստատված՝ </w:t>
            </w:r>
            <w:r w:rsidR="001F4E1E" w:rsidRPr="002A1A74">
              <w:rPr>
                <w:szCs w:val="24"/>
                <w:lang w:val="hy-AM"/>
              </w:rPr>
              <w:t>շահերի բախման բացակայության մասին հայտարարություն</w:t>
            </w:r>
            <w:r w:rsidR="001F4E1E">
              <w:rPr>
                <w:szCs w:val="24"/>
                <w:lang w:val="hy-AM"/>
              </w:rPr>
              <w:t xml:space="preserve">ը: Ընդ որում եթե գնումը կատարվում է իրավաբանական անձի կարգավիճակ ունեցող միավորից, ապա նշված հայտարարության մեջ նշվում է նաև այդ միավորի </w:t>
            </w:r>
            <w:r w:rsidR="001F4E1E" w:rsidRPr="00C97863">
              <w:rPr>
                <w:szCs w:val="24"/>
                <w:lang w:val="hy-AM"/>
              </w:rPr>
              <w:t>իրական շահառուների վերաբերյալ տեղեկություններ</w:t>
            </w:r>
            <w:r w:rsidR="001F4E1E">
              <w:rPr>
                <w:szCs w:val="24"/>
                <w:lang w:val="hy-AM"/>
              </w:rPr>
              <w:t xml:space="preserve">ը պարունակող հղումը: </w:t>
            </w:r>
          </w:p>
          <w:p w14:paraId="261234FA" w14:textId="77777777" w:rsidR="002C5569" w:rsidRPr="00BA3324" w:rsidRDefault="002C5569" w:rsidP="001A718C">
            <w:pPr>
              <w:pStyle w:val="BodyText"/>
              <w:spacing w:after="0"/>
              <w:ind w:firstLine="426"/>
              <w:contextualSpacing/>
              <w:jc w:val="both"/>
              <w:rPr>
                <w:rFonts w:ascii="GHEA Grapalat" w:hAnsi="GHEA Grapalat"/>
                <w:sz w:val="24"/>
                <w:szCs w:val="24"/>
                <w:lang w:val="hy-AM"/>
              </w:rPr>
            </w:pPr>
          </w:p>
        </w:tc>
      </w:tr>
    </w:tbl>
    <w:p w14:paraId="109A0560" w14:textId="77777777" w:rsidR="00B311FB" w:rsidRDefault="00B311FB" w:rsidP="004B5B3B">
      <w:pPr>
        <w:pStyle w:val="ListParagraph"/>
        <w:ind w:left="-709" w:firstLine="709"/>
        <w:rPr>
          <w:rFonts w:ascii="GHEA Grapalat" w:hAnsi="GHEA Grapalat"/>
          <w:lang w:val="hy-AM"/>
        </w:rPr>
      </w:pPr>
    </w:p>
    <w:p w14:paraId="73222373" w14:textId="787DE3D3" w:rsidR="00FC2EE6" w:rsidRPr="006D6399" w:rsidRDefault="00FD60CD" w:rsidP="004B5B3B">
      <w:pPr>
        <w:pStyle w:val="ListParagraph"/>
        <w:ind w:left="-709" w:firstLine="709"/>
        <w:rPr>
          <w:lang w:val="hy-AM"/>
        </w:rPr>
      </w:pPr>
      <w:r w:rsidRPr="004B5B3B">
        <w:rPr>
          <w:rFonts w:ascii="GHEA Grapalat" w:hAnsi="GHEA Grapalat"/>
          <w:lang w:val="hy-AM"/>
        </w:rPr>
        <w:lastRenderedPageBreak/>
        <w:t>*</w:t>
      </w:r>
      <w:r w:rsidRPr="004B5B3B">
        <w:rPr>
          <w:rFonts w:ascii="GHEA Grapalat" w:hAnsi="GHEA Grapalat"/>
          <w:sz w:val="20"/>
          <w:szCs w:val="20"/>
          <w:lang w:val="hy-AM"/>
        </w:rPr>
        <w:t>24-</w:t>
      </w:r>
      <w:r w:rsidR="004B5B3B">
        <w:rPr>
          <w:rFonts w:ascii="GHEA Grapalat" w:hAnsi="GHEA Grapalat"/>
          <w:sz w:val="20"/>
          <w:szCs w:val="20"/>
          <w:lang w:val="hy-AM"/>
        </w:rPr>
        <w:t xml:space="preserve">րդ- տողի </w:t>
      </w:r>
      <w:r w:rsidR="0026775C">
        <w:rPr>
          <w:rFonts w:ascii="GHEA Grapalat" w:hAnsi="GHEA Grapalat"/>
          <w:sz w:val="20"/>
          <w:szCs w:val="20"/>
          <w:lang w:val="hy-AM"/>
        </w:rPr>
        <w:t>«</w:t>
      </w:r>
      <w:r w:rsidRPr="004B5B3B">
        <w:rPr>
          <w:rFonts w:ascii="GHEA Grapalat" w:hAnsi="GHEA Grapalat"/>
          <w:sz w:val="20"/>
          <w:szCs w:val="20"/>
          <w:lang w:val="hy-AM"/>
        </w:rPr>
        <w:t>Պարզաբանում</w:t>
      </w:r>
      <w:r w:rsidR="004B5B3B">
        <w:rPr>
          <w:rFonts w:ascii="GHEA Grapalat" w:hAnsi="GHEA Grapalat"/>
          <w:sz w:val="20"/>
          <w:szCs w:val="20"/>
          <w:lang w:val="hy-AM"/>
        </w:rPr>
        <w:t xml:space="preserve">» սյունակում 18.01.2024թ. կատարվել է լրացում՝ </w:t>
      </w:r>
      <w:r w:rsidR="003B6E5A">
        <w:rPr>
          <w:rFonts w:ascii="GHEA Grapalat" w:hAnsi="GHEA Grapalat"/>
          <w:sz w:val="20"/>
          <w:szCs w:val="20"/>
          <w:lang w:val="hy-AM"/>
        </w:rPr>
        <w:t xml:space="preserve">ավելացվել է </w:t>
      </w:r>
      <w:r w:rsidR="005B5C36">
        <w:rPr>
          <w:rFonts w:ascii="GHEA Grapalat" w:hAnsi="GHEA Grapalat"/>
          <w:sz w:val="20"/>
          <w:szCs w:val="20"/>
          <w:lang w:val="hy-AM"/>
        </w:rPr>
        <w:t xml:space="preserve">2-րդ </w:t>
      </w:r>
      <w:r w:rsidR="003B6E5A">
        <w:rPr>
          <w:rFonts w:ascii="GHEA Grapalat" w:hAnsi="GHEA Grapalat"/>
          <w:sz w:val="20"/>
          <w:szCs w:val="20"/>
          <w:lang w:val="hy-AM"/>
        </w:rPr>
        <w:t>նախադասությունը:</w:t>
      </w:r>
    </w:p>
    <w:sectPr w:rsidR="00FC2EE6" w:rsidRPr="006D639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 Armenian">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Arial Unicode MS">
    <w:panose1 w:val="020B0604020202020204"/>
    <w:charset w:val="80"/>
    <w:family w:val="swiss"/>
    <w:pitch w:val="variable"/>
    <w:sig w:usb0="00000000" w:usb1="E9DFFFFF" w:usb2="0000003F" w:usb3="00000000" w:csb0="003F01FF" w:csb1="00000000"/>
  </w:font>
  <w:font w:name="Arial LatArm">
    <w:panose1 w:val="020B0604020202020204"/>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71303"/>
    <w:multiLevelType w:val="hybridMultilevel"/>
    <w:tmpl w:val="23AAA42A"/>
    <w:lvl w:ilvl="0" w:tplc="4C7224F4">
      <w:start w:val="1"/>
      <w:numFmt w:val="bullet"/>
      <w:lvlText w:val=""/>
      <w:lvlJc w:val="left"/>
      <w:pPr>
        <w:tabs>
          <w:tab w:val="num" w:pos="720"/>
        </w:tabs>
        <w:ind w:left="720" w:hanging="360"/>
      </w:pPr>
      <w:rPr>
        <w:rFonts w:ascii="Wingdings 3" w:hAnsi="Wingdings 3" w:hint="default"/>
      </w:rPr>
    </w:lvl>
    <w:lvl w:ilvl="1" w:tplc="21B6BF58" w:tentative="1">
      <w:start w:val="1"/>
      <w:numFmt w:val="bullet"/>
      <w:lvlText w:val=""/>
      <w:lvlJc w:val="left"/>
      <w:pPr>
        <w:tabs>
          <w:tab w:val="num" w:pos="1440"/>
        </w:tabs>
        <w:ind w:left="1440" w:hanging="360"/>
      </w:pPr>
      <w:rPr>
        <w:rFonts w:ascii="Wingdings 3" w:hAnsi="Wingdings 3" w:hint="default"/>
      </w:rPr>
    </w:lvl>
    <w:lvl w:ilvl="2" w:tplc="302A220E" w:tentative="1">
      <w:start w:val="1"/>
      <w:numFmt w:val="bullet"/>
      <w:lvlText w:val=""/>
      <w:lvlJc w:val="left"/>
      <w:pPr>
        <w:tabs>
          <w:tab w:val="num" w:pos="2160"/>
        </w:tabs>
        <w:ind w:left="2160" w:hanging="360"/>
      </w:pPr>
      <w:rPr>
        <w:rFonts w:ascii="Wingdings 3" w:hAnsi="Wingdings 3" w:hint="default"/>
      </w:rPr>
    </w:lvl>
    <w:lvl w:ilvl="3" w:tplc="BEE87CB0" w:tentative="1">
      <w:start w:val="1"/>
      <w:numFmt w:val="bullet"/>
      <w:lvlText w:val=""/>
      <w:lvlJc w:val="left"/>
      <w:pPr>
        <w:tabs>
          <w:tab w:val="num" w:pos="2880"/>
        </w:tabs>
        <w:ind w:left="2880" w:hanging="360"/>
      </w:pPr>
      <w:rPr>
        <w:rFonts w:ascii="Wingdings 3" w:hAnsi="Wingdings 3" w:hint="default"/>
      </w:rPr>
    </w:lvl>
    <w:lvl w:ilvl="4" w:tplc="05BC54AA" w:tentative="1">
      <w:start w:val="1"/>
      <w:numFmt w:val="bullet"/>
      <w:lvlText w:val=""/>
      <w:lvlJc w:val="left"/>
      <w:pPr>
        <w:tabs>
          <w:tab w:val="num" w:pos="3600"/>
        </w:tabs>
        <w:ind w:left="3600" w:hanging="360"/>
      </w:pPr>
      <w:rPr>
        <w:rFonts w:ascii="Wingdings 3" w:hAnsi="Wingdings 3" w:hint="default"/>
      </w:rPr>
    </w:lvl>
    <w:lvl w:ilvl="5" w:tplc="7BD63690" w:tentative="1">
      <w:start w:val="1"/>
      <w:numFmt w:val="bullet"/>
      <w:lvlText w:val=""/>
      <w:lvlJc w:val="left"/>
      <w:pPr>
        <w:tabs>
          <w:tab w:val="num" w:pos="4320"/>
        </w:tabs>
        <w:ind w:left="4320" w:hanging="360"/>
      </w:pPr>
      <w:rPr>
        <w:rFonts w:ascii="Wingdings 3" w:hAnsi="Wingdings 3" w:hint="default"/>
      </w:rPr>
    </w:lvl>
    <w:lvl w:ilvl="6" w:tplc="AF54C352" w:tentative="1">
      <w:start w:val="1"/>
      <w:numFmt w:val="bullet"/>
      <w:lvlText w:val=""/>
      <w:lvlJc w:val="left"/>
      <w:pPr>
        <w:tabs>
          <w:tab w:val="num" w:pos="5040"/>
        </w:tabs>
        <w:ind w:left="5040" w:hanging="360"/>
      </w:pPr>
      <w:rPr>
        <w:rFonts w:ascii="Wingdings 3" w:hAnsi="Wingdings 3" w:hint="default"/>
      </w:rPr>
    </w:lvl>
    <w:lvl w:ilvl="7" w:tplc="D45AFAF0" w:tentative="1">
      <w:start w:val="1"/>
      <w:numFmt w:val="bullet"/>
      <w:lvlText w:val=""/>
      <w:lvlJc w:val="left"/>
      <w:pPr>
        <w:tabs>
          <w:tab w:val="num" w:pos="5760"/>
        </w:tabs>
        <w:ind w:left="5760" w:hanging="360"/>
      </w:pPr>
      <w:rPr>
        <w:rFonts w:ascii="Wingdings 3" w:hAnsi="Wingdings 3" w:hint="default"/>
      </w:rPr>
    </w:lvl>
    <w:lvl w:ilvl="8" w:tplc="5B0E7E34" w:tentative="1">
      <w:start w:val="1"/>
      <w:numFmt w:val="bullet"/>
      <w:lvlText w:val=""/>
      <w:lvlJc w:val="left"/>
      <w:pPr>
        <w:tabs>
          <w:tab w:val="num" w:pos="6480"/>
        </w:tabs>
        <w:ind w:left="6480" w:hanging="360"/>
      </w:pPr>
      <w:rPr>
        <w:rFonts w:ascii="Wingdings 3" w:hAnsi="Wingdings 3" w:hint="default"/>
      </w:rPr>
    </w:lvl>
  </w:abstractNum>
  <w:abstractNum w:abstractNumId="1" w15:restartNumberingAfterBreak="0">
    <w:nsid w:val="179C76D7"/>
    <w:multiLevelType w:val="hybridMultilevel"/>
    <w:tmpl w:val="B324F1A8"/>
    <w:lvl w:ilvl="0" w:tplc="4A7AAF72">
      <w:start w:val="1"/>
      <w:numFmt w:val="bullet"/>
      <w:lvlText w:val=""/>
      <w:lvlJc w:val="left"/>
      <w:pPr>
        <w:tabs>
          <w:tab w:val="num" w:pos="720"/>
        </w:tabs>
        <w:ind w:left="720" w:hanging="360"/>
      </w:pPr>
      <w:rPr>
        <w:rFonts w:ascii="Wingdings 3" w:hAnsi="Wingdings 3" w:hint="default"/>
      </w:rPr>
    </w:lvl>
    <w:lvl w:ilvl="1" w:tplc="2F22A32C" w:tentative="1">
      <w:start w:val="1"/>
      <w:numFmt w:val="bullet"/>
      <w:lvlText w:val=""/>
      <w:lvlJc w:val="left"/>
      <w:pPr>
        <w:tabs>
          <w:tab w:val="num" w:pos="1440"/>
        </w:tabs>
        <w:ind w:left="1440" w:hanging="360"/>
      </w:pPr>
      <w:rPr>
        <w:rFonts w:ascii="Wingdings 3" w:hAnsi="Wingdings 3" w:hint="default"/>
      </w:rPr>
    </w:lvl>
    <w:lvl w:ilvl="2" w:tplc="3BD82E68" w:tentative="1">
      <w:start w:val="1"/>
      <w:numFmt w:val="bullet"/>
      <w:lvlText w:val=""/>
      <w:lvlJc w:val="left"/>
      <w:pPr>
        <w:tabs>
          <w:tab w:val="num" w:pos="2160"/>
        </w:tabs>
        <w:ind w:left="2160" w:hanging="360"/>
      </w:pPr>
      <w:rPr>
        <w:rFonts w:ascii="Wingdings 3" w:hAnsi="Wingdings 3" w:hint="default"/>
      </w:rPr>
    </w:lvl>
    <w:lvl w:ilvl="3" w:tplc="D05CECBC" w:tentative="1">
      <w:start w:val="1"/>
      <w:numFmt w:val="bullet"/>
      <w:lvlText w:val=""/>
      <w:lvlJc w:val="left"/>
      <w:pPr>
        <w:tabs>
          <w:tab w:val="num" w:pos="2880"/>
        </w:tabs>
        <w:ind w:left="2880" w:hanging="360"/>
      </w:pPr>
      <w:rPr>
        <w:rFonts w:ascii="Wingdings 3" w:hAnsi="Wingdings 3" w:hint="default"/>
      </w:rPr>
    </w:lvl>
    <w:lvl w:ilvl="4" w:tplc="92DA2FCE" w:tentative="1">
      <w:start w:val="1"/>
      <w:numFmt w:val="bullet"/>
      <w:lvlText w:val=""/>
      <w:lvlJc w:val="left"/>
      <w:pPr>
        <w:tabs>
          <w:tab w:val="num" w:pos="3600"/>
        </w:tabs>
        <w:ind w:left="3600" w:hanging="360"/>
      </w:pPr>
      <w:rPr>
        <w:rFonts w:ascii="Wingdings 3" w:hAnsi="Wingdings 3" w:hint="default"/>
      </w:rPr>
    </w:lvl>
    <w:lvl w:ilvl="5" w:tplc="6248C440" w:tentative="1">
      <w:start w:val="1"/>
      <w:numFmt w:val="bullet"/>
      <w:lvlText w:val=""/>
      <w:lvlJc w:val="left"/>
      <w:pPr>
        <w:tabs>
          <w:tab w:val="num" w:pos="4320"/>
        </w:tabs>
        <w:ind w:left="4320" w:hanging="360"/>
      </w:pPr>
      <w:rPr>
        <w:rFonts w:ascii="Wingdings 3" w:hAnsi="Wingdings 3" w:hint="default"/>
      </w:rPr>
    </w:lvl>
    <w:lvl w:ilvl="6" w:tplc="52AE5156" w:tentative="1">
      <w:start w:val="1"/>
      <w:numFmt w:val="bullet"/>
      <w:lvlText w:val=""/>
      <w:lvlJc w:val="left"/>
      <w:pPr>
        <w:tabs>
          <w:tab w:val="num" w:pos="5040"/>
        </w:tabs>
        <w:ind w:left="5040" w:hanging="360"/>
      </w:pPr>
      <w:rPr>
        <w:rFonts w:ascii="Wingdings 3" w:hAnsi="Wingdings 3" w:hint="default"/>
      </w:rPr>
    </w:lvl>
    <w:lvl w:ilvl="7" w:tplc="AB44DA9A" w:tentative="1">
      <w:start w:val="1"/>
      <w:numFmt w:val="bullet"/>
      <w:lvlText w:val=""/>
      <w:lvlJc w:val="left"/>
      <w:pPr>
        <w:tabs>
          <w:tab w:val="num" w:pos="5760"/>
        </w:tabs>
        <w:ind w:left="5760" w:hanging="360"/>
      </w:pPr>
      <w:rPr>
        <w:rFonts w:ascii="Wingdings 3" w:hAnsi="Wingdings 3" w:hint="default"/>
      </w:rPr>
    </w:lvl>
    <w:lvl w:ilvl="8" w:tplc="DDF6B910" w:tentative="1">
      <w:start w:val="1"/>
      <w:numFmt w:val="bullet"/>
      <w:lvlText w:val=""/>
      <w:lvlJc w:val="left"/>
      <w:pPr>
        <w:tabs>
          <w:tab w:val="num" w:pos="6480"/>
        </w:tabs>
        <w:ind w:left="6480" w:hanging="360"/>
      </w:pPr>
      <w:rPr>
        <w:rFonts w:ascii="Wingdings 3" w:hAnsi="Wingdings 3" w:hint="default"/>
      </w:rPr>
    </w:lvl>
  </w:abstractNum>
  <w:abstractNum w:abstractNumId="2" w15:restartNumberingAfterBreak="0">
    <w:nsid w:val="212F5117"/>
    <w:multiLevelType w:val="hybridMultilevel"/>
    <w:tmpl w:val="29BA1842"/>
    <w:lvl w:ilvl="0" w:tplc="DE0ACEC2">
      <w:start w:val="1"/>
      <w:numFmt w:val="bullet"/>
      <w:lvlText w:val=""/>
      <w:lvlJc w:val="left"/>
      <w:pPr>
        <w:tabs>
          <w:tab w:val="num" w:pos="720"/>
        </w:tabs>
        <w:ind w:left="720" w:hanging="360"/>
      </w:pPr>
      <w:rPr>
        <w:rFonts w:ascii="Wingdings 3" w:hAnsi="Wingdings 3" w:hint="default"/>
      </w:rPr>
    </w:lvl>
    <w:lvl w:ilvl="1" w:tplc="9D44CAA4" w:tentative="1">
      <w:start w:val="1"/>
      <w:numFmt w:val="bullet"/>
      <w:lvlText w:val=""/>
      <w:lvlJc w:val="left"/>
      <w:pPr>
        <w:tabs>
          <w:tab w:val="num" w:pos="1440"/>
        </w:tabs>
        <w:ind w:left="1440" w:hanging="360"/>
      </w:pPr>
      <w:rPr>
        <w:rFonts w:ascii="Wingdings 3" w:hAnsi="Wingdings 3" w:hint="default"/>
      </w:rPr>
    </w:lvl>
    <w:lvl w:ilvl="2" w:tplc="A4D6315E" w:tentative="1">
      <w:start w:val="1"/>
      <w:numFmt w:val="bullet"/>
      <w:lvlText w:val=""/>
      <w:lvlJc w:val="left"/>
      <w:pPr>
        <w:tabs>
          <w:tab w:val="num" w:pos="2160"/>
        </w:tabs>
        <w:ind w:left="2160" w:hanging="360"/>
      </w:pPr>
      <w:rPr>
        <w:rFonts w:ascii="Wingdings 3" w:hAnsi="Wingdings 3" w:hint="default"/>
      </w:rPr>
    </w:lvl>
    <w:lvl w:ilvl="3" w:tplc="3C0CF39C" w:tentative="1">
      <w:start w:val="1"/>
      <w:numFmt w:val="bullet"/>
      <w:lvlText w:val=""/>
      <w:lvlJc w:val="left"/>
      <w:pPr>
        <w:tabs>
          <w:tab w:val="num" w:pos="2880"/>
        </w:tabs>
        <w:ind w:left="2880" w:hanging="360"/>
      </w:pPr>
      <w:rPr>
        <w:rFonts w:ascii="Wingdings 3" w:hAnsi="Wingdings 3" w:hint="default"/>
      </w:rPr>
    </w:lvl>
    <w:lvl w:ilvl="4" w:tplc="4C8C111A" w:tentative="1">
      <w:start w:val="1"/>
      <w:numFmt w:val="bullet"/>
      <w:lvlText w:val=""/>
      <w:lvlJc w:val="left"/>
      <w:pPr>
        <w:tabs>
          <w:tab w:val="num" w:pos="3600"/>
        </w:tabs>
        <w:ind w:left="3600" w:hanging="360"/>
      </w:pPr>
      <w:rPr>
        <w:rFonts w:ascii="Wingdings 3" w:hAnsi="Wingdings 3" w:hint="default"/>
      </w:rPr>
    </w:lvl>
    <w:lvl w:ilvl="5" w:tplc="5754996A" w:tentative="1">
      <w:start w:val="1"/>
      <w:numFmt w:val="bullet"/>
      <w:lvlText w:val=""/>
      <w:lvlJc w:val="left"/>
      <w:pPr>
        <w:tabs>
          <w:tab w:val="num" w:pos="4320"/>
        </w:tabs>
        <w:ind w:left="4320" w:hanging="360"/>
      </w:pPr>
      <w:rPr>
        <w:rFonts w:ascii="Wingdings 3" w:hAnsi="Wingdings 3" w:hint="default"/>
      </w:rPr>
    </w:lvl>
    <w:lvl w:ilvl="6" w:tplc="FCF618F4" w:tentative="1">
      <w:start w:val="1"/>
      <w:numFmt w:val="bullet"/>
      <w:lvlText w:val=""/>
      <w:lvlJc w:val="left"/>
      <w:pPr>
        <w:tabs>
          <w:tab w:val="num" w:pos="5040"/>
        </w:tabs>
        <w:ind w:left="5040" w:hanging="360"/>
      </w:pPr>
      <w:rPr>
        <w:rFonts w:ascii="Wingdings 3" w:hAnsi="Wingdings 3" w:hint="default"/>
      </w:rPr>
    </w:lvl>
    <w:lvl w:ilvl="7" w:tplc="BDB08972" w:tentative="1">
      <w:start w:val="1"/>
      <w:numFmt w:val="bullet"/>
      <w:lvlText w:val=""/>
      <w:lvlJc w:val="left"/>
      <w:pPr>
        <w:tabs>
          <w:tab w:val="num" w:pos="5760"/>
        </w:tabs>
        <w:ind w:left="5760" w:hanging="360"/>
      </w:pPr>
      <w:rPr>
        <w:rFonts w:ascii="Wingdings 3" w:hAnsi="Wingdings 3" w:hint="default"/>
      </w:rPr>
    </w:lvl>
    <w:lvl w:ilvl="8" w:tplc="6480DC96" w:tentative="1">
      <w:start w:val="1"/>
      <w:numFmt w:val="bullet"/>
      <w:lvlText w:val=""/>
      <w:lvlJc w:val="left"/>
      <w:pPr>
        <w:tabs>
          <w:tab w:val="num" w:pos="6480"/>
        </w:tabs>
        <w:ind w:left="6480" w:hanging="360"/>
      </w:pPr>
      <w:rPr>
        <w:rFonts w:ascii="Wingdings 3" w:hAnsi="Wingdings 3" w:hint="default"/>
      </w:rPr>
    </w:lvl>
  </w:abstractNum>
  <w:abstractNum w:abstractNumId="3" w15:restartNumberingAfterBreak="0">
    <w:nsid w:val="231B6AA9"/>
    <w:multiLevelType w:val="hybridMultilevel"/>
    <w:tmpl w:val="38186D1E"/>
    <w:lvl w:ilvl="0" w:tplc="BE460A1C">
      <w:start w:val="1"/>
      <w:numFmt w:val="bullet"/>
      <w:lvlText w:val="-"/>
      <w:lvlJc w:val="left"/>
      <w:pPr>
        <w:ind w:left="735" w:hanging="360"/>
      </w:pPr>
      <w:rPr>
        <w:rFonts w:ascii="GHEA Grapalat" w:eastAsiaTheme="minorHAnsi" w:hAnsi="GHEA Grapalat" w:cs="Times New Roman"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abstractNum w:abstractNumId="4" w15:restartNumberingAfterBreak="0">
    <w:nsid w:val="274A080E"/>
    <w:multiLevelType w:val="hybridMultilevel"/>
    <w:tmpl w:val="6AA0F2E0"/>
    <w:lvl w:ilvl="0" w:tplc="40D4937A">
      <w:start w:val="1"/>
      <w:numFmt w:val="bullet"/>
      <w:lvlText w:val=""/>
      <w:lvlJc w:val="left"/>
      <w:pPr>
        <w:tabs>
          <w:tab w:val="num" w:pos="720"/>
        </w:tabs>
        <w:ind w:left="720" w:hanging="360"/>
      </w:pPr>
      <w:rPr>
        <w:rFonts w:ascii="Wingdings 3" w:hAnsi="Wingdings 3" w:hint="default"/>
      </w:rPr>
    </w:lvl>
    <w:lvl w:ilvl="1" w:tplc="25AA2D2E" w:tentative="1">
      <w:start w:val="1"/>
      <w:numFmt w:val="bullet"/>
      <w:lvlText w:val=""/>
      <w:lvlJc w:val="left"/>
      <w:pPr>
        <w:tabs>
          <w:tab w:val="num" w:pos="1440"/>
        </w:tabs>
        <w:ind w:left="1440" w:hanging="360"/>
      </w:pPr>
      <w:rPr>
        <w:rFonts w:ascii="Wingdings 3" w:hAnsi="Wingdings 3" w:hint="default"/>
      </w:rPr>
    </w:lvl>
    <w:lvl w:ilvl="2" w:tplc="C848208C" w:tentative="1">
      <w:start w:val="1"/>
      <w:numFmt w:val="bullet"/>
      <w:lvlText w:val=""/>
      <w:lvlJc w:val="left"/>
      <w:pPr>
        <w:tabs>
          <w:tab w:val="num" w:pos="2160"/>
        </w:tabs>
        <w:ind w:left="2160" w:hanging="360"/>
      </w:pPr>
      <w:rPr>
        <w:rFonts w:ascii="Wingdings 3" w:hAnsi="Wingdings 3" w:hint="default"/>
      </w:rPr>
    </w:lvl>
    <w:lvl w:ilvl="3" w:tplc="0FE89756" w:tentative="1">
      <w:start w:val="1"/>
      <w:numFmt w:val="bullet"/>
      <w:lvlText w:val=""/>
      <w:lvlJc w:val="left"/>
      <w:pPr>
        <w:tabs>
          <w:tab w:val="num" w:pos="2880"/>
        </w:tabs>
        <w:ind w:left="2880" w:hanging="360"/>
      </w:pPr>
      <w:rPr>
        <w:rFonts w:ascii="Wingdings 3" w:hAnsi="Wingdings 3" w:hint="default"/>
      </w:rPr>
    </w:lvl>
    <w:lvl w:ilvl="4" w:tplc="6390FC2C" w:tentative="1">
      <w:start w:val="1"/>
      <w:numFmt w:val="bullet"/>
      <w:lvlText w:val=""/>
      <w:lvlJc w:val="left"/>
      <w:pPr>
        <w:tabs>
          <w:tab w:val="num" w:pos="3600"/>
        </w:tabs>
        <w:ind w:left="3600" w:hanging="360"/>
      </w:pPr>
      <w:rPr>
        <w:rFonts w:ascii="Wingdings 3" w:hAnsi="Wingdings 3" w:hint="default"/>
      </w:rPr>
    </w:lvl>
    <w:lvl w:ilvl="5" w:tplc="EB966632" w:tentative="1">
      <w:start w:val="1"/>
      <w:numFmt w:val="bullet"/>
      <w:lvlText w:val=""/>
      <w:lvlJc w:val="left"/>
      <w:pPr>
        <w:tabs>
          <w:tab w:val="num" w:pos="4320"/>
        </w:tabs>
        <w:ind w:left="4320" w:hanging="360"/>
      </w:pPr>
      <w:rPr>
        <w:rFonts w:ascii="Wingdings 3" w:hAnsi="Wingdings 3" w:hint="default"/>
      </w:rPr>
    </w:lvl>
    <w:lvl w:ilvl="6" w:tplc="2A1866B0" w:tentative="1">
      <w:start w:val="1"/>
      <w:numFmt w:val="bullet"/>
      <w:lvlText w:val=""/>
      <w:lvlJc w:val="left"/>
      <w:pPr>
        <w:tabs>
          <w:tab w:val="num" w:pos="5040"/>
        </w:tabs>
        <w:ind w:left="5040" w:hanging="360"/>
      </w:pPr>
      <w:rPr>
        <w:rFonts w:ascii="Wingdings 3" w:hAnsi="Wingdings 3" w:hint="default"/>
      </w:rPr>
    </w:lvl>
    <w:lvl w:ilvl="7" w:tplc="005C38CA" w:tentative="1">
      <w:start w:val="1"/>
      <w:numFmt w:val="bullet"/>
      <w:lvlText w:val=""/>
      <w:lvlJc w:val="left"/>
      <w:pPr>
        <w:tabs>
          <w:tab w:val="num" w:pos="5760"/>
        </w:tabs>
        <w:ind w:left="5760" w:hanging="360"/>
      </w:pPr>
      <w:rPr>
        <w:rFonts w:ascii="Wingdings 3" w:hAnsi="Wingdings 3" w:hint="default"/>
      </w:rPr>
    </w:lvl>
    <w:lvl w:ilvl="8" w:tplc="1F462F16" w:tentative="1">
      <w:start w:val="1"/>
      <w:numFmt w:val="bullet"/>
      <w:lvlText w:val=""/>
      <w:lvlJc w:val="left"/>
      <w:pPr>
        <w:tabs>
          <w:tab w:val="num" w:pos="6480"/>
        </w:tabs>
        <w:ind w:left="6480" w:hanging="360"/>
      </w:pPr>
      <w:rPr>
        <w:rFonts w:ascii="Wingdings 3" w:hAnsi="Wingdings 3" w:hint="default"/>
      </w:rPr>
    </w:lvl>
  </w:abstractNum>
  <w:abstractNum w:abstractNumId="5" w15:restartNumberingAfterBreak="0">
    <w:nsid w:val="2FEB06F2"/>
    <w:multiLevelType w:val="hybridMultilevel"/>
    <w:tmpl w:val="0D06EE4A"/>
    <w:lvl w:ilvl="0" w:tplc="37FAFDAA">
      <w:numFmt w:val="bullet"/>
      <w:lvlText w:val="-"/>
      <w:lvlJc w:val="left"/>
      <w:pPr>
        <w:ind w:left="1080" w:hanging="360"/>
      </w:pPr>
      <w:rPr>
        <w:rFonts w:ascii="GHEA Grapalat" w:eastAsia="Times New Roman" w:hAnsi="GHEA Grapalat"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1247380"/>
    <w:multiLevelType w:val="hybridMultilevel"/>
    <w:tmpl w:val="C058A3D0"/>
    <w:lvl w:ilvl="0" w:tplc="2366864E">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7" w15:restartNumberingAfterBreak="0">
    <w:nsid w:val="3AA756CE"/>
    <w:multiLevelType w:val="hybridMultilevel"/>
    <w:tmpl w:val="D39ED56E"/>
    <w:lvl w:ilvl="0" w:tplc="9F9C8DF2">
      <w:start w:val="1"/>
      <w:numFmt w:val="bullet"/>
      <w:lvlText w:val=""/>
      <w:lvlJc w:val="left"/>
      <w:pPr>
        <w:tabs>
          <w:tab w:val="num" w:pos="720"/>
        </w:tabs>
        <w:ind w:left="720" w:hanging="360"/>
      </w:pPr>
      <w:rPr>
        <w:rFonts w:ascii="Wingdings 3" w:hAnsi="Wingdings 3" w:hint="default"/>
      </w:rPr>
    </w:lvl>
    <w:lvl w:ilvl="1" w:tplc="E586DDF6" w:tentative="1">
      <w:start w:val="1"/>
      <w:numFmt w:val="bullet"/>
      <w:lvlText w:val=""/>
      <w:lvlJc w:val="left"/>
      <w:pPr>
        <w:tabs>
          <w:tab w:val="num" w:pos="1440"/>
        </w:tabs>
        <w:ind w:left="1440" w:hanging="360"/>
      </w:pPr>
      <w:rPr>
        <w:rFonts w:ascii="Wingdings 3" w:hAnsi="Wingdings 3" w:hint="default"/>
      </w:rPr>
    </w:lvl>
    <w:lvl w:ilvl="2" w:tplc="CD328CB4" w:tentative="1">
      <w:start w:val="1"/>
      <w:numFmt w:val="bullet"/>
      <w:lvlText w:val=""/>
      <w:lvlJc w:val="left"/>
      <w:pPr>
        <w:tabs>
          <w:tab w:val="num" w:pos="2160"/>
        </w:tabs>
        <w:ind w:left="2160" w:hanging="360"/>
      </w:pPr>
      <w:rPr>
        <w:rFonts w:ascii="Wingdings 3" w:hAnsi="Wingdings 3" w:hint="default"/>
      </w:rPr>
    </w:lvl>
    <w:lvl w:ilvl="3" w:tplc="7180D60A" w:tentative="1">
      <w:start w:val="1"/>
      <w:numFmt w:val="bullet"/>
      <w:lvlText w:val=""/>
      <w:lvlJc w:val="left"/>
      <w:pPr>
        <w:tabs>
          <w:tab w:val="num" w:pos="2880"/>
        </w:tabs>
        <w:ind w:left="2880" w:hanging="360"/>
      </w:pPr>
      <w:rPr>
        <w:rFonts w:ascii="Wingdings 3" w:hAnsi="Wingdings 3" w:hint="default"/>
      </w:rPr>
    </w:lvl>
    <w:lvl w:ilvl="4" w:tplc="DFB6E206" w:tentative="1">
      <w:start w:val="1"/>
      <w:numFmt w:val="bullet"/>
      <w:lvlText w:val=""/>
      <w:lvlJc w:val="left"/>
      <w:pPr>
        <w:tabs>
          <w:tab w:val="num" w:pos="3600"/>
        </w:tabs>
        <w:ind w:left="3600" w:hanging="360"/>
      </w:pPr>
      <w:rPr>
        <w:rFonts w:ascii="Wingdings 3" w:hAnsi="Wingdings 3" w:hint="default"/>
      </w:rPr>
    </w:lvl>
    <w:lvl w:ilvl="5" w:tplc="ABFEC948" w:tentative="1">
      <w:start w:val="1"/>
      <w:numFmt w:val="bullet"/>
      <w:lvlText w:val=""/>
      <w:lvlJc w:val="left"/>
      <w:pPr>
        <w:tabs>
          <w:tab w:val="num" w:pos="4320"/>
        </w:tabs>
        <w:ind w:left="4320" w:hanging="360"/>
      </w:pPr>
      <w:rPr>
        <w:rFonts w:ascii="Wingdings 3" w:hAnsi="Wingdings 3" w:hint="default"/>
      </w:rPr>
    </w:lvl>
    <w:lvl w:ilvl="6" w:tplc="688A13E6" w:tentative="1">
      <w:start w:val="1"/>
      <w:numFmt w:val="bullet"/>
      <w:lvlText w:val=""/>
      <w:lvlJc w:val="left"/>
      <w:pPr>
        <w:tabs>
          <w:tab w:val="num" w:pos="5040"/>
        </w:tabs>
        <w:ind w:left="5040" w:hanging="360"/>
      </w:pPr>
      <w:rPr>
        <w:rFonts w:ascii="Wingdings 3" w:hAnsi="Wingdings 3" w:hint="default"/>
      </w:rPr>
    </w:lvl>
    <w:lvl w:ilvl="7" w:tplc="DE18E646" w:tentative="1">
      <w:start w:val="1"/>
      <w:numFmt w:val="bullet"/>
      <w:lvlText w:val=""/>
      <w:lvlJc w:val="left"/>
      <w:pPr>
        <w:tabs>
          <w:tab w:val="num" w:pos="5760"/>
        </w:tabs>
        <w:ind w:left="5760" w:hanging="360"/>
      </w:pPr>
      <w:rPr>
        <w:rFonts w:ascii="Wingdings 3" w:hAnsi="Wingdings 3" w:hint="default"/>
      </w:rPr>
    </w:lvl>
    <w:lvl w:ilvl="8" w:tplc="945ADE0E" w:tentative="1">
      <w:start w:val="1"/>
      <w:numFmt w:val="bullet"/>
      <w:lvlText w:val=""/>
      <w:lvlJc w:val="left"/>
      <w:pPr>
        <w:tabs>
          <w:tab w:val="num" w:pos="6480"/>
        </w:tabs>
        <w:ind w:left="6480" w:hanging="360"/>
      </w:pPr>
      <w:rPr>
        <w:rFonts w:ascii="Wingdings 3" w:hAnsi="Wingdings 3" w:hint="default"/>
      </w:rPr>
    </w:lvl>
  </w:abstractNum>
  <w:abstractNum w:abstractNumId="8" w15:restartNumberingAfterBreak="0">
    <w:nsid w:val="3BD51AE2"/>
    <w:multiLevelType w:val="hybridMultilevel"/>
    <w:tmpl w:val="FF44846A"/>
    <w:lvl w:ilvl="0" w:tplc="4CC22996">
      <w:start w:val="1"/>
      <w:numFmt w:val="bullet"/>
      <w:lvlText w:val=""/>
      <w:lvlJc w:val="left"/>
      <w:pPr>
        <w:tabs>
          <w:tab w:val="num" w:pos="720"/>
        </w:tabs>
        <w:ind w:left="720" w:hanging="360"/>
      </w:pPr>
      <w:rPr>
        <w:rFonts w:ascii="Wingdings 3" w:hAnsi="Wingdings 3" w:hint="default"/>
      </w:rPr>
    </w:lvl>
    <w:lvl w:ilvl="1" w:tplc="DBA007C8" w:tentative="1">
      <w:start w:val="1"/>
      <w:numFmt w:val="bullet"/>
      <w:lvlText w:val=""/>
      <w:lvlJc w:val="left"/>
      <w:pPr>
        <w:tabs>
          <w:tab w:val="num" w:pos="1440"/>
        </w:tabs>
        <w:ind w:left="1440" w:hanging="360"/>
      </w:pPr>
      <w:rPr>
        <w:rFonts w:ascii="Wingdings 3" w:hAnsi="Wingdings 3" w:hint="default"/>
      </w:rPr>
    </w:lvl>
    <w:lvl w:ilvl="2" w:tplc="FF76DC74" w:tentative="1">
      <w:start w:val="1"/>
      <w:numFmt w:val="bullet"/>
      <w:lvlText w:val=""/>
      <w:lvlJc w:val="left"/>
      <w:pPr>
        <w:tabs>
          <w:tab w:val="num" w:pos="2160"/>
        </w:tabs>
        <w:ind w:left="2160" w:hanging="360"/>
      </w:pPr>
      <w:rPr>
        <w:rFonts w:ascii="Wingdings 3" w:hAnsi="Wingdings 3" w:hint="default"/>
      </w:rPr>
    </w:lvl>
    <w:lvl w:ilvl="3" w:tplc="C7E8A954" w:tentative="1">
      <w:start w:val="1"/>
      <w:numFmt w:val="bullet"/>
      <w:lvlText w:val=""/>
      <w:lvlJc w:val="left"/>
      <w:pPr>
        <w:tabs>
          <w:tab w:val="num" w:pos="2880"/>
        </w:tabs>
        <w:ind w:left="2880" w:hanging="360"/>
      </w:pPr>
      <w:rPr>
        <w:rFonts w:ascii="Wingdings 3" w:hAnsi="Wingdings 3" w:hint="default"/>
      </w:rPr>
    </w:lvl>
    <w:lvl w:ilvl="4" w:tplc="A62C5BF8" w:tentative="1">
      <w:start w:val="1"/>
      <w:numFmt w:val="bullet"/>
      <w:lvlText w:val=""/>
      <w:lvlJc w:val="left"/>
      <w:pPr>
        <w:tabs>
          <w:tab w:val="num" w:pos="3600"/>
        </w:tabs>
        <w:ind w:left="3600" w:hanging="360"/>
      </w:pPr>
      <w:rPr>
        <w:rFonts w:ascii="Wingdings 3" w:hAnsi="Wingdings 3" w:hint="default"/>
      </w:rPr>
    </w:lvl>
    <w:lvl w:ilvl="5" w:tplc="C974063E" w:tentative="1">
      <w:start w:val="1"/>
      <w:numFmt w:val="bullet"/>
      <w:lvlText w:val=""/>
      <w:lvlJc w:val="left"/>
      <w:pPr>
        <w:tabs>
          <w:tab w:val="num" w:pos="4320"/>
        </w:tabs>
        <w:ind w:left="4320" w:hanging="360"/>
      </w:pPr>
      <w:rPr>
        <w:rFonts w:ascii="Wingdings 3" w:hAnsi="Wingdings 3" w:hint="default"/>
      </w:rPr>
    </w:lvl>
    <w:lvl w:ilvl="6" w:tplc="E478544A" w:tentative="1">
      <w:start w:val="1"/>
      <w:numFmt w:val="bullet"/>
      <w:lvlText w:val=""/>
      <w:lvlJc w:val="left"/>
      <w:pPr>
        <w:tabs>
          <w:tab w:val="num" w:pos="5040"/>
        </w:tabs>
        <w:ind w:left="5040" w:hanging="360"/>
      </w:pPr>
      <w:rPr>
        <w:rFonts w:ascii="Wingdings 3" w:hAnsi="Wingdings 3" w:hint="default"/>
      </w:rPr>
    </w:lvl>
    <w:lvl w:ilvl="7" w:tplc="16CE2F42" w:tentative="1">
      <w:start w:val="1"/>
      <w:numFmt w:val="bullet"/>
      <w:lvlText w:val=""/>
      <w:lvlJc w:val="left"/>
      <w:pPr>
        <w:tabs>
          <w:tab w:val="num" w:pos="5760"/>
        </w:tabs>
        <w:ind w:left="5760" w:hanging="360"/>
      </w:pPr>
      <w:rPr>
        <w:rFonts w:ascii="Wingdings 3" w:hAnsi="Wingdings 3" w:hint="default"/>
      </w:rPr>
    </w:lvl>
    <w:lvl w:ilvl="8" w:tplc="670A7CDC" w:tentative="1">
      <w:start w:val="1"/>
      <w:numFmt w:val="bullet"/>
      <w:lvlText w:val=""/>
      <w:lvlJc w:val="left"/>
      <w:pPr>
        <w:tabs>
          <w:tab w:val="num" w:pos="6480"/>
        </w:tabs>
        <w:ind w:left="6480" w:hanging="360"/>
      </w:pPr>
      <w:rPr>
        <w:rFonts w:ascii="Wingdings 3" w:hAnsi="Wingdings 3" w:hint="default"/>
      </w:rPr>
    </w:lvl>
  </w:abstractNum>
  <w:abstractNum w:abstractNumId="9" w15:restartNumberingAfterBreak="0">
    <w:nsid w:val="5DCD4777"/>
    <w:multiLevelType w:val="hybridMultilevel"/>
    <w:tmpl w:val="D25C9A8E"/>
    <w:lvl w:ilvl="0" w:tplc="B08201B4">
      <w:start w:val="1"/>
      <w:numFmt w:val="bullet"/>
      <w:lvlText w:val="•"/>
      <w:lvlJc w:val="left"/>
      <w:pPr>
        <w:tabs>
          <w:tab w:val="num" w:pos="720"/>
        </w:tabs>
        <w:ind w:left="720" w:hanging="360"/>
      </w:pPr>
      <w:rPr>
        <w:rFonts w:ascii="Arial" w:hAnsi="Arial" w:hint="default"/>
      </w:rPr>
    </w:lvl>
    <w:lvl w:ilvl="1" w:tplc="950EDCE2" w:tentative="1">
      <w:start w:val="1"/>
      <w:numFmt w:val="bullet"/>
      <w:lvlText w:val="•"/>
      <w:lvlJc w:val="left"/>
      <w:pPr>
        <w:tabs>
          <w:tab w:val="num" w:pos="1440"/>
        </w:tabs>
        <w:ind w:left="1440" w:hanging="360"/>
      </w:pPr>
      <w:rPr>
        <w:rFonts w:ascii="Arial" w:hAnsi="Arial" w:hint="default"/>
      </w:rPr>
    </w:lvl>
    <w:lvl w:ilvl="2" w:tplc="717E6E9E" w:tentative="1">
      <w:start w:val="1"/>
      <w:numFmt w:val="bullet"/>
      <w:lvlText w:val="•"/>
      <w:lvlJc w:val="left"/>
      <w:pPr>
        <w:tabs>
          <w:tab w:val="num" w:pos="2160"/>
        </w:tabs>
        <w:ind w:left="2160" w:hanging="360"/>
      </w:pPr>
      <w:rPr>
        <w:rFonts w:ascii="Arial" w:hAnsi="Arial" w:hint="default"/>
      </w:rPr>
    </w:lvl>
    <w:lvl w:ilvl="3" w:tplc="203048F8" w:tentative="1">
      <w:start w:val="1"/>
      <w:numFmt w:val="bullet"/>
      <w:lvlText w:val="•"/>
      <w:lvlJc w:val="left"/>
      <w:pPr>
        <w:tabs>
          <w:tab w:val="num" w:pos="2880"/>
        </w:tabs>
        <w:ind w:left="2880" w:hanging="360"/>
      </w:pPr>
      <w:rPr>
        <w:rFonts w:ascii="Arial" w:hAnsi="Arial" w:hint="default"/>
      </w:rPr>
    </w:lvl>
    <w:lvl w:ilvl="4" w:tplc="AB821220" w:tentative="1">
      <w:start w:val="1"/>
      <w:numFmt w:val="bullet"/>
      <w:lvlText w:val="•"/>
      <w:lvlJc w:val="left"/>
      <w:pPr>
        <w:tabs>
          <w:tab w:val="num" w:pos="3600"/>
        </w:tabs>
        <w:ind w:left="3600" w:hanging="360"/>
      </w:pPr>
      <w:rPr>
        <w:rFonts w:ascii="Arial" w:hAnsi="Arial" w:hint="default"/>
      </w:rPr>
    </w:lvl>
    <w:lvl w:ilvl="5" w:tplc="B2C25E26" w:tentative="1">
      <w:start w:val="1"/>
      <w:numFmt w:val="bullet"/>
      <w:lvlText w:val="•"/>
      <w:lvlJc w:val="left"/>
      <w:pPr>
        <w:tabs>
          <w:tab w:val="num" w:pos="4320"/>
        </w:tabs>
        <w:ind w:left="4320" w:hanging="360"/>
      </w:pPr>
      <w:rPr>
        <w:rFonts w:ascii="Arial" w:hAnsi="Arial" w:hint="default"/>
      </w:rPr>
    </w:lvl>
    <w:lvl w:ilvl="6" w:tplc="47168E12" w:tentative="1">
      <w:start w:val="1"/>
      <w:numFmt w:val="bullet"/>
      <w:lvlText w:val="•"/>
      <w:lvlJc w:val="left"/>
      <w:pPr>
        <w:tabs>
          <w:tab w:val="num" w:pos="5040"/>
        </w:tabs>
        <w:ind w:left="5040" w:hanging="360"/>
      </w:pPr>
      <w:rPr>
        <w:rFonts w:ascii="Arial" w:hAnsi="Arial" w:hint="default"/>
      </w:rPr>
    </w:lvl>
    <w:lvl w:ilvl="7" w:tplc="C8C6F0FC" w:tentative="1">
      <w:start w:val="1"/>
      <w:numFmt w:val="bullet"/>
      <w:lvlText w:val="•"/>
      <w:lvlJc w:val="left"/>
      <w:pPr>
        <w:tabs>
          <w:tab w:val="num" w:pos="5760"/>
        </w:tabs>
        <w:ind w:left="5760" w:hanging="360"/>
      </w:pPr>
      <w:rPr>
        <w:rFonts w:ascii="Arial" w:hAnsi="Arial" w:hint="default"/>
      </w:rPr>
    </w:lvl>
    <w:lvl w:ilvl="8" w:tplc="990E3F82"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729D3428"/>
    <w:multiLevelType w:val="hybridMultilevel"/>
    <w:tmpl w:val="28AA6452"/>
    <w:lvl w:ilvl="0" w:tplc="2D568C26">
      <w:start w:val="1"/>
      <w:numFmt w:val="bullet"/>
      <w:lvlText w:val=""/>
      <w:lvlJc w:val="left"/>
      <w:pPr>
        <w:tabs>
          <w:tab w:val="num" w:pos="720"/>
        </w:tabs>
        <w:ind w:left="720" w:hanging="360"/>
      </w:pPr>
      <w:rPr>
        <w:rFonts w:ascii="Wingdings 3" w:hAnsi="Wingdings 3" w:hint="default"/>
      </w:rPr>
    </w:lvl>
    <w:lvl w:ilvl="1" w:tplc="F2D8027A" w:tentative="1">
      <w:start w:val="1"/>
      <w:numFmt w:val="bullet"/>
      <w:lvlText w:val=""/>
      <w:lvlJc w:val="left"/>
      <w:pPr>
        <w:tabs>
          <w:tab w:val="num" w:pos="1440"/>
        </w:tabs>
        <w:ind w:left="1440" w:hanging="360"/>
      </w:pPr>
      <w:rPr>
        <w:rFonts w:ascii="Wingdings 3" w:hAnsi="Wingdings 3" w:hint="default"/>
      </w:rPr>
    </w:lvl>
    <w:lvl w:ilvl="2" w:tplc="414C6374" w:tentative="1">
      <w:start w:val="1"/>
      <w:numFmt w:val="bullet"/>
      <w:lvlText w:val=""/>
      <w:lvlJc w:val="left"/>
      <w:pPr>
        <w:tabs>
          <w:tab w:val="num" w:pos="2160"/>
        </w:tabs>
        <w:ind w:left="2160" w:hanging="360"/>
      </w:pPr>
      <w:rPr>
        <w:rFonts w:ascii="Wingdings 3" w:hAnsi="Wingdings 3" w:hint="default"/>
      </w:rPr>
    </w:lvl>
    <w:lvl w:ilvl="3" w:tplc="D26AAF0E" w:tentative="1">
      <w:start w:val="1"/>
      <w:numFmt w:val="bullet"/>
      <w:lvlText w:val=""/>
      <w:lvlJc w:val="left"/>
      <w:pPr>
        <w:tabs>
          <w:tab w:val="num" w:pos="2880"/>
        </w:tabs>
        <w:ind w:left="2880" w:hanging="360"/>
      </w:pPr>
      <w:rPr>
        <w:rFonts w:ascii="Wingdings 3" w:hAnsi="Wingdings 3" w:hint="default"/>
      </w:rPr>
    </w:lvl>
    <w:lvl w:ilvl="4" w:tplc="233C2258" w:tentative="1">
      <w:start w:val="1"/>
      <w:numFmt w:val="bullet"/>
      <w:lvlText w:val=""/>
      <w:lvlJc w:val="left"/>
      <w:pPr>
        <w:tabs>
          <w:tab w:val="num" w:pos="3600"/>
        </w:tabs>
        <w:ind w:left="3600" w:hanging="360"/>
      </w:pPr>
      <w:rPr>
        <w:rFonts w:ascii="Wingdings 3" w:hAnsi="Wingdings 3" w:hint="default"/>
      </w:rPr>
    </w:lvl>
    <w:lvl w:ilvl="5" w:tplc="EE5E1CF8" w:tentative="1">
      <w:start w:val="1"/>
      <w:numFmt w:val="bullet"/>
      <w:lvlText w:val=""/>
      <w:lvlJc w:val="left"/>
      <w:pPr>
        <w:tabs>
          <w:tab w:val="num" w:pos="4320"/>
        </w:tabs>
        <w:ind w:left="4320" w:hanging="360"/>
      </w:pPr>
      <w:rPr>
        <w:rFonts w:ascii="Wingdings 3" w:hAnsi="Wingdings 3" w:hint="default"/>
      </w:rPr>
    </w:lvl>
    <w:lvl w:ilvl="6" w:tplc="D4FA218E" w:tentative="1">
      <w:start w:val="1"/>
      <w:numFmt w:val="bullet"/>
      <w:lvlText w:val=""/>
      <w:lvlJc w:val="left"/>
      <w:pPr>
        <w:tabs>
          <w:tab w:val="num" w:pos="5040"/>
        </w:tabs>
        <w:ind w:left="5040" w:hanging="360"/>
      </w:pPr>
      <w:rPr>
        <w:rFonts w:ascii="Wingdings 3" w:hAnsi="Wingdings 3" w:hint="default"/>
      </w:rPr>
    </w:lvl>
    <w:lvl w:ilvl="7" w:tplc="C414C288" w:tentative="1">
      <w:start w:val="1"/>
      <w:numFmt w:val="bullet"/>
      <w:lvlText w:val=""/>
      <w:lvlJc w:val="left"/>
      <w:pPr>
        <w:tabs>
          <w:tab w:val="num" w:pos="5760"/>
        </w:tabs>
        <w:ind w:left="5760" w:hanging="360"/>
      </w:pPr>
      <w:rPr>
        <w:rFonts w:ascii="Wingdings 3" w:hAnsi="Wingdings 3" w:hint="default"/>
      </w:rPr>
    </w:lvl>
    <w:lvl w:ilvl="8" w:tplc="8CCA8BA6" w:tentative="1">
      <w:start w:val="1"/>
      <w:numFmt w:val="bullet"/>
      <w:lvlText w:val=""/>
      <w:lvlJc w:val="left"/>
      <w:pPr>
        <w:tabs>
          <w:tab w:val="num" w:pos="6480"/>
        </w:tabs>
        <w:ind w:left="6480" w:hanging="360"/>
      </w:pPr>
      <w:rPr>
        <w:rFonts w:ascii="Wingdings 3" w:hAnsi="Wingdings 3" w:hint="default"/>
      </w:rPr>
    </w:lvl>
  </w:abstractNum>
  <w:abstractNum w:abstractNumId="11" w15:restartNumberingAfterBreak="0">
    <w:nsid w:val="76F02BBE"/>
    <w:multiLevelType w:val="hybridMultilevel"/>
    <w:tmpl w:val="9D6CAA68"/>
    <w:lvl w:ilvl="0" w:tplc="CEAC4D82">
      <w:start w:val="1"/>
      <w:numFmt w:val="bullet"/>
      <w:lvlText w:val=""/>
      <w:lvlJc w:val="left"/>
      <w:pPr>
        <w:tabs>
          <w:tab w:val="num" w:pos="720"/>
        </w:tabs>
        <w:ind w:left="720" w:hanging="360"/>
      </w:pPr>
      <w:rPr>
        <w:rFonts w:ascii="Wingdings 3" w:hAnsi="Wingdings 3" w:hint="default"/>
      </w:rPr>
    </w:lvl>
    <w:lvl w:ilvl="1" w:tplc="F0C8D8EE" w:tentative="1">
      <w:start w:val="1"/>
      <w:numFmt w:val="bullet"/>
      <w:lvlText w:val=""/>
      <w:lvlJc w:val="left"/>
      <w:pPr>
        <w:tabs>
          <w:tab w:val="num" w:pos="1440"/>
        </w:tabs>
        <w:ind w:left="1440" w:hanging="360"/>
      </w:pPr>
      <w:rPr>
        <w:rFonts w:ascii="Wingdings 3" w:hAnsi="Wingdings 3" w:hint="default"/>
      </w:rPr>
    </w:lvl>
    <w:lvl w:ilvl="2" w:tplc="BF42E1D6" w:tentative="1">
      <w:start w:val="1"/>
      <w:numFmt w:val="bullet"/>
      <w:lvlText w:val=""/>
      <w:lvlJc w:val="left"/>
      <w:pPr>
        <w:tabs>
          <w:tab w:val="num" w:pos="2160"/>
        </w:tabs>
        <w:ind w:left="2160" w:hanging="360"/>
      </w:pPr>
      <w:rPr>
        <w:rFonts w:ascii="Wingdings 3" w:hAnsi="Wingdings 3" w:hint="default"/>
      </w:rPr>
    </w:lvl>
    <w:lvl w:ilvl="3" w:tplc="5C269FA4" w:tentative="1">
      <w:start w:val="1"/>
      <w:numFmt w:val="bullet"/>
      <w:lvlText w:val=""/>
      <w:lvlJc w:val="left"/>
      <w:pPr>
        <w:tabs>
          <w:tab w:val="num" w:pos="2880"/>
        </w:tabs>
        <w:ind w:left="2880" w:hanging="360"/>
      </w:pPr>
      <w:rPr>
        <w:rFonts w:ascii="Wingdings 3" w:hAnsi="Wingdings 3" w:hint="default"/>
      </w:rPr>
    </w:lvl>
    <w:lvl w:ilvl="4" w:tplc="DC3C6E80" w:tentative="1">
      <w:start w:val="1"/>
      <w:numFmt w:val="bullet"/>
      <w:lvlText w:val=""/>
      <w:lvlJc w:val="left"/>
      <w:pPr>
        <w:tabs>
          <w:tab w:val="num" w:pos="3600"/>
        </w:tabs>
        <w:ind w:left="3600" w:hanging="360"/>
      </w:pPr>
      <w:rPr>
        <w:rFonts w:ascii="Wingdings 3" w:hAnsi="Wingdings 3" w:hint="default"/>
      </w:rPr>
    </w:lvl>
    <w:lvl w:ilvl="5" w:tplc="8D2E9F7C" w:tentative="1">
      <w:start w:val="1"/>
      <w:numFmt w:val="bullet"/>
      <w:lvlText w:val=""/>
      <w:lvlJc w:val="left"/>
      <w:pPr>
        <w:tabs>
          <w:tab w:val="num" w:pos="4320"/>
        </w:tabs>
        <w:ind w:left="4320" w:hanging="360"/>
      </w:pPr>
      <w:rPr>
        <w:rFonts w:ascii="Wingdings 3" w:hAnsi="Wingdings 3" w:hint="default"/>
      </w:rPr>
    </w:lvl>
    <w:lvl w:ilvl="6" w:tplc="DFFC7BB4" w:tentative="1">
      <w:start w:val="1"/>
      <w:numFmt w:val="bullet"/>
      <w:lvlText w:val=""/>
      <w:lvlJc w:val="left"/>
      <w:pPr>
        <w:tabs>
          <w:tab w:val="num" w:pos="5040"/>
        </w:tabs>
        <w:ind w:left="5040" w:hanging="360"/>
      </w:pPr>
      <w:rPr>
        <w:rFonts w:ascii="Wingdings 3" w:hAnsi="Wingdings 3" w:hint="default"/>
      </w:rPr>
    </w:lvl>
    <w:lvl w:ilvl="7" w:tplc="27A8C630" w:tentative="1">
      <w:start w:val="1"/>
      <w:numFmt w:val="bullet"/>
      <w:lvlText w:val=""/>
      <w:lvlJc w:val="left"/>
      <w:pPr>
        <w:tabs>
          <w:tab w:val="num" w:pos="5760"/>
        </w:tabs>
        <w:ind w:left="5760" w:hanging="360"/>
      </w:pPr>
      <w:rPr>
        <w:rFonts w:ascii="Wingdings 3" w:hAnsi="Wingdings 3" w:hint="default"/>
      </w:rPr>
    </w:lvl>
    <w:lvl w:ilvl="8" w:tplc="9B04776E" w:tentative="1">
      <w:start w:val="1"/>
      <w:numFmt w:val="bullet"/>
      <w:lvlText w:val=""/>
      <w:lvlJc w:val="left"/>
      <w:pPr>
        <w:tabs>
          <w:tab w:val="num" w:pos="6480"/>
        </w:tabs>
        <w:ind w:left="6480" w:hanging="360"/>
      </w:pPr>
      <w:rPr>
        <w:rFonts w:ascii="Wingdings 3" w:hAnsi="Wingdings 3" w:hint="default"/>
      </w:rPr>
    </w:lvl>
  </w:abstractNum>
  <w:abstractNum w:abstractNumId="12" w15:restartNumberingAfterBreak="0">
    <w:nsid w:val="7BDD2652"/>
    <w:multiLevelType w:val="hybridMultilevel"/>
    <w:tmpl w:val="D08878BC"/>
    <w:lvl w:ilvl="0" w:tplc="1B62DE9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0"/>
  </w:num>
  <w:num w:numId="3">
    <w:abstractNumId w:val="2"/>
  </w:num>
  <w:num w:numId="4">
    <w:abstractNumId w:val="8"/>
  </w:num>
  <w:num w:numId="5">
    <w:abstractNumId w:val="6"/>
  </w:num>
  <w:num w:numId="6">
    <w:abstractNumId w:val="3"/>
  </w:num>
  <w:num w:numId="7">
    <w:abstractNumId w:val="0"/>
  </w:num>
  <w:num w:numId="8">
    <w:abstractNumId w:val="11"/>
  </w:num>
  <w:num w:numId="9">
    <w:abstractNumId w:val="7"/>
  </w:num>
  <w:num w:numId="10">
    <w:abstractNumId w:val="1"/>
  </w:num>
  <w:num w:numId="11">
    <w:abstractNumId w:val="9"/>
  </w:num>
  <w:num w:numId="12">
    <w:abstractNumId w:val="5"/>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1B0B"/>
    <w:rsid w:val="0000246B"/>
    <w:rsid w:val="0000376D"/>
    <w:rsid w:val="000107F9"/>
    <w:rsid w:val="00012585"/>
    <w:rsid w:val="000316B9"/>
    <w:rsid w:val="00034270"/>
    <w:rsid w:val="00037C08"/>
    <w:rsid w:val="0004112F"/>
    <w:rsid w:val="00061378"/>
    <w:rsid w:val="000630CF"/>
    <w:rsid w:val="0008363F"/>
    <w:rsid w:val="0009693F"/>
    <w:rsid w:val="000A0835"/>
    <w:rsid w:val="000C65C8"/>
    <w:rsid w:val="000D5BD3"/>
    <w:rsid w:val="000E2FF2"/>
    <w:rsid w:val="000F153C"/>
    <w:rsid w:val="000F7FB0"/>
    <w:rsid w:val="0010051B"/>
    <w:rsid w:val="00100572"/>
    <w:rsid w:val="00105EB9"/>
    <w:rsid w:val="00117668"/>
    <w:rsid w:val="0014759B"/>
    <w:rsid w:val="001507C8"/>
    <w:rsid w:val="001525BA"/>
    <w:rsid w:val="00164186"/>
    <w:rsid w:val="001717FE"/>
    <w:rsid w:val="00171FB7"/>
    <w:rsid w:val="00175145"/>
    <w:rsid w:val="001A1236"/>
    <w:rsid w:val="001A718C"/>
    <w:rsid w:val="001B063F"/>
    <w:rsid w:val="001E1C44"/>
    <w:rsid w:val="001E4329"/>
    <w:rsid w:val="001E4B36"/>
    <w:rsid w:val="001E5B5C"/>
    <w:rsid w:val="001F4E1E"/>
    <w:rsid w:val="0020007A"/>
    <w:rsid w:val="00204C00"/>
    <w:rsid w:val="00205E8C"/>
    <w:rsid w:val="0020700E"/>
    <w:rsid w:val="00217BCE"/>
    <w:rsid w:val="00221622"/>
    <w:rsid w:val="00223329"/>
    <w:rsid w:val="00225717"/>
    <w:rsid w:val="00237909"/>
    <w:rsid w:val="0024152B"/>
    <w:rsid w:val="00243A61"/>
    <w:rsid w:val="002465C3"/>
    <w:rsid w:val="00247293"/>
    <w:rsid w:val="002621E9"/>
    <w:rsid w:val="002631AA"/>
    <w:rsid w:val="002661A0"/>
    <w:rsid w:val="0026775C"/>
    <w:rsid w:val="002766E8"/>
    <w:rsid w:val="00285820"/>
    <w:rsid w:val="00290471"/>
    <w:rsid w:val="002920D2"/>
    <w:rsid w:val="002A15C9"/>
    <w:rsid w:val="002A7587"/>
    <w:rsid w:val="002B1407"/>
    <w:rsid w:val="002B6501"/>
    <w:rsid w:val="002B6C1D"/>
    <w:rsid w:val="002C434D"/>
    <w:rsid w:val="002C4A48"/>
    <w:rsid w:val="002C4DFA"/>
    <w:rsid w:val="002C5569"/>
    <w:rsid w:val="00314D3D"/>
    <w:rsid w:val="00342410"/>
    <w:rsid w:val="00347864"/>
    <w:rsid w:val="0035399B"/>
    <w:rsid w:val="00380A84"/>
    <w:rsid w:val="00387C1E"/>
    <w:rsid w:val="00392A82"/>
    <w:rsid w:val="00397971"/>
    <w:rsid w:val="003A5653"/>
    <w:rsid w:val="003A5B11"/>
    <w:rsid w:val="003B323A"/>
    <w:rsid w:val="003B44B1"/>
    <w:rsid w:val="003B47FD"/>
    <w:rsid w:val="003B5E81"/>
    <w:rsid w:val="003B6E5A"/>
    <w:rsid w:val="003D3ABC"/>
    <w:rsid w:val="003E0C17"/>
    <w:rsid w:val="0040054A"/>
    <w:rsid w:val="004070DC"/>
    <w:rsid w:val="00420247"/>
    <w:rsid w:val="00424971"/>
    <w:rsid w:val="00430D06"/>
    <w:rsid w:val="004350BA"/>
    <w:rsid w:val="00441E54"/>
    <w:rsid w:val="00442A74"/>
    <w:rsid w:val="00462CC1"/>
    <w:rsid w:val="004737E9"/>
    <w:rsid w:val="004852C1"/>
    <w:rsid w:val="00496BA4"/>
    <w:rsid w:val="00497B63"/>
    <w:rsid w:val="004A1EE0"/>
    <w:rsid w:val="004B5B3B"/>
    <w:rsid w:val="004C38C9"/>
    <w:rsid w:val="004C4D05"/>
    <w:rsid w:val="004D3A1F"/>
    <w:rsid w:val="004D51C4"/>
    <w:rsid w:val="004E376A"/>
    <w:rsid w:val="004F4768"/>
    <w:rsid w:val="004F5976"/>
    <w:rsid w:val="00536E97"/>
    <w:rsid w:val="0054084F"/>
    <w:rsid w:val="00542C3E"/>
    <w:rsid w:val="005521CF"/>
    <w:rsid w:val="00552F6F"/>
    <w:rsid w:val="00584A05"/>
    <w:rsid w:val="00585504"/>
    <w:rsid w:val="005A48FD"/>
    <w:rsid w:val="005B5C36"/>
    <w:rsid w:val="005C1050"/>
    <w:rsid w:val="005C707D"/>
    <w:rsid w:val="005D224C"/>
    <w:rsid w:val="005D7099"/>
    <w:rsid w:val="005F06DE"/>
    <w:rsid w:val="005F14B4"/>
    <w:rsid w:val="00602D41"/>
    <w:rsid w:val="00620233"/>
    <w:rsid w:val="006239B8"/>
    <w:rsid w:val="0063052E"/>
    <w:rsid w:val="00633D0C"/>
    <w:rsid w:val="00643ECD"/>
    <w:rsid w:val="00644DA9"/>
    <w:rsid w:val="00652EEF"/>
    <w:rsid w:val="006744D7"/>
    <w:rsid w:val="00680833"/>
    <w:rsid w:val="00684D7B"/>
    <w:rsid w:val="006914DD"/>
    <w:rsid w:val="00691620"/>
    <w:rsid w:val="00694382"/>
    <w:rsid w:val="00695A90"/>
    <w:rsid w:val="006968FD"/>
    <w:rsid w:val="00696A40"/>
    <w:rsid w:val="006A00D2"/>
    <w:rsid w:val="006A0DF9"/>
    <w:rsid w:val="006A5A28"/>
    <w:rsid w:val="006B4679"/>
    <w:rsid w:val="006D6399"/>
    <w:rsid w:val="006E5685"/>
    <w:rsid w:val="00701F2F"/>
    <w:rsid w:val="00713516"/>
    <w:rsid w:val="00713B17"/>
    <w:rsid w:val="00725A10"/>
    <w:rsid w:val="00730071"/>
    <w:rsid w:val="00742DD2"/>
    <w:rsid w:val="0074439A"/>
    <w:rsid w:val="00763D8D"/>
    <w:rsid w:val="00771F1F"/>
    <w:rsid w:val="0078370F"/>
    <w:rsid w:val="007861D3"/>
    <w:rsid w:val="00786EB8"/>
    <w:rsid w:val="00787F03"/>
    <w:rsid w:val="00790274"/>
    <w:rsid w:val="00791D5B"/>
    <w:rsid w:val="007929E0"/>
    <w:rsid w:val="007A155D"/>
    <w:rsid w:val="007A4703"/>
    <w:rsid w:val="007C0CDE"/>
    <w:rsid w:val="007C1839"/>
    <w:rsid w:val="007E1699"/>
    <w:rsid w:val="007E5EAA"/>
    <w:rsid w:val="007F08A2"/>
    <w:rsid w:val="007F2182"/>
    <w:rsid w:val="007F5A25"/>
    <w:rsid w:val="0080719B"/>
    <w:rsid w:val="0082352D"/>
    <w:rsid w:val="008235F5"/>
    <w:rsid w:val="008236DB"/>
    <w:rsid w:val="00860C5D"/>
    <w:rsid w:val="00861A10"/>
    <w:rsid w:val="00870885"/>
    <w:rsid w:val="00871745"/>
    <w:rsid w:val="00873B62"/>
    <w:rsid w:val="00876F32"/>
    <w:rsid w:val="00880851"/>
    <w:rsid w:val="0088437E"/>
    <w:rsid w:val="00886675"/>
    <w:rsid w:val="008A0402"/>
    <w:rsid w:val="008A46F0"/>
    <w:rsid w:val="008A54CA"/>
    <w:rsid w:val="008A76C2"/>
    <w:rsid w:val="008A795A"/>
    <w:rsid w:val="008C451D"/>
    <w:rsid w:val="008D109D"/>
    <w:rsid w:val="008D2992"/>
    <w:rsid w:val="008E14F8"/>
    <w:rsid w:val="008E2587"/>
    <w:rsid w:val="008E3238"/>
    <w:rsid w:val="008E560E"/>
    <w:rsid w:val="008F2539"/>
    <w:rsid w:val="008F5FD6"/>
    <w:rsid w:val="009001EC"/>
    <w:rsid w:val="0090143C"/>
    <w:rsid w:val="00905E64"/>
    <w:rsid w:val="00906A11"/>
    <w:rsid w:val="009448A7"/>
    <w:rsid w:val="00976DC6"/>
    <w:rsid w:val="00977273"/>
    <w:rsid w:val="00977ADE"/>
    <w:rsid w:val="009804C8"/>
    <w:rsid w:val="00980F17"/>
    <w:rsid w:val="00996D6F"/>
    <w:rsid w:val="009A0666"/>
    <w:rsid w:val="009B44D8"/>
    <w:rsid w:val="009B6EB3"/>
    <w:rsid w:val="009D094A"/>
    <w:rsid w:val="009E1B3A"/>
    <w:rsid w:val="009E634C"/>
    <w:rsid w:val="009F6104"/>
    <w:rsid w:val="00A02DA9"/>
    <w:rsid w:val="00A04371"/>
    <w:rsid w:val="00A043CF"/>
    <w:rsid w:val="00A3318A"/>
    <w:rsid w:val="00A4747C"/>
    <w:rsid w:val="00A67C19"/>
    <w:rsid w:val="00A72F68"/>
    <w:rsid w:val="00A82049"/>
    <w:rsid w:val="00A90C28"/>
    <w:rsid w:val="00A953AC"/>
    <w:rsid w:val="00AA49DD"/>
    <w:rsid w:val="00AA5962"/>
    <w:rsid w:val="00AA7D9B"/>
    <w:rsid w:val="00AB1BCC"/>
    <w:rsid w:val="00AB3902"/>
    <w:rsid w:val="00AB410B"/>
    <w:rsid w:val="00AC302D"/>
    <w:rsid w:val="00AC7BA7"/>
    <w:rsid w:val="00AE4509"/>
    <w:rsid w:val="00AF6DDE"/>
    <w:rsid w:val="00B02D38"/>
    <w:rsid w:val="00B0311D"/>
    <w:rsid w:val="00B04630"/>
    <w:rsid w:val="00B064AF"/>
    <w:rsid w:val="00B311FB"/>
    <w:rsid w:val="00B31DED"/>
    <w:rsid w:val="00B33EC8"/>
    <w:rsid w:val="00B3535C"/>
    <w:rsid w:val="00B37A3D"/>
    <w:rsid w:val="00B4366C"/>
    <w:rsid w:val="00B46320"/>
    <w:rsid w:val="00B77BF7"/>
    <w:rsid w:val="00B81767"/>
    <w:rsid w:val="00B91956"/>
    <w:rsid w:val="00B91D87"/>
    <w:rsid w:val="00BA1765"/>
    <w:rsid w:val="00BB2ED9"/>
    <w:rsid w:val="00BB6BB3"/>
    <w:rsid w:val="00BB7CBF"/>
    <w:rsid w:val="00BC490A"/>
    <w:rsid w:val="00BD2361"/>
    <w:rsid w:val="00BF152C"/>
    <w:rsid w:val="00BF287C"/>
    <w:rsid w:val="00C141DC"/>
    <w:rsid w:val="00C148B3"/>
    <w:rsid w:val="00C20BC2"/>
    <w:rsid w:val="00C2385F"/>
    <w:rsid w:val="00C251DC"/>
    <w:rsid w:val="00C30867"/>
    <w:rsid w:val="00C37FF2"/>
    <w:rsid w:val="00C56D4C"/>
    <w:rsid w:val="00C60F78"/>
    <w:rsid w:val="00C6111D"/>
    <w:rsid w:val="00C612E6"/>
    <w:rsid w:val="00C66666"/>
    <w:rsid w:val="00C7247E"/>
    <w:rsid w:val="00C87324"/>
    <w:rsid w:val="00CA1966"/>
    <w:rsid w:val="00CA3C05"/>
    <w:rsid w:val="00CA4926"/>
    <w:rsid w:val="00CA500A"/>
    <w:rsid w:val="00CA661A"/>
    <w:rsid w:val="00CB246B"/>
    <w:rsid w:val="00CC3955"/>
    <w:rsid w:val="00CD1B7F"/>
    <w:rsid w:val="00CE30A9"/>
    <w:rsid w:val="00D02D4F"/>
    <w:rsid w:val="00D20BA4"/>
    <w:rsid w:val="00D22333"/>
    <w:rsid w:val="00D371F6"/>
    <w:rsid w:val="00D412F6"/>
    <w:rsid w:val="00D43947"/>
    <w:rsid w:val="00D511E6"/>
    <w:rsid w:val="00D67D0E"/>
    <w:rsid w:val="00D8609A"/>
    <w:rsid w:val="00D92FB0"/>
    <w:rsid w:val="00D93998"/>
    <w:rsid w:val="00DB6F0B"/>
    <w:rsid w:val="00DC620C"/>
    <w:rsid w:val="00DF0889"/>
    <w:rsid w:val="00DF562E"/>
    <w:rsid w:val="00E44E98"/>
    <w:rsid w:val="00E56176"/>
    <w:rsid w:val="00E563E1"/>
    <w:rsid w:val="00E57937"/>
    <w:rsid w:val="00E600A8"/>
    <w:rsid w:val="00E7221E"/>
    <w:rsid w:val="00E74460"/>
    <w:rsid w:val="00E764C0"/>
    <w:rsid w:val="00E83DBA"/>
    <w:rsid w:val="00E8463F"/>
    <w:rsid w:val="00E86010"/>
    <w:rsid w:val="00EA188E"/>
    <w:rsid w:val="00EA46DC"/>
    <w:rsid w:val="00EA7B06"/>
    <w:rsid w:val="00EC2C7B"/>
    <w:rsid w:val="00ED6F22"/>
    <w:rsid w:val="00EE0B0D"/>
    <w:rsid w:val="00EE2CB1"/>
    <w:rsid w:val="00EF17A4"/>
    <w:rsid w:val="00F0193A"/>
    <w:rsid w:val="00F11802"/>
    <w:rsid w:val="00F20C81"/>
    <w:rsid w:val="00F604EB"/>
    <w:rsid w:val="00F61B0B"/>
    <w:rsid w:val="00F65F7D"/>
    <w:rsid w:val="00F67DD7"/>
    <w:rsid w:val="00F728DA"/>
    <w:rsid w:val="00F741E2"/>
    <w:rsid w:val="00F810A6"/>
    <w:rsid w:val="00F81E50"/>
    <w:rsid w:val="00F947F5"/>
    <w:rsid w:val="00F9699D"/>
    <w:rsid w:val="00F97367"/>
    <w:rsid w:val="00FA617D"/>
    <w:rsid w:val="00FC2EE6"/>
    <w:rsid w:val="00FC57E2"/>
    <w:rsid w:val="00FD4289"/>
    <w:rsid w:val="00FD60CD"/>
    <w:rsid w:val="00FD7E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6DD75"/>
  <w15:chartTrackingRefBased/>
  <w15:docId w15:val="{B793EC95-070A-4D12-9A42-B570506A1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HEA Grapalat" w:eastAsiaTheme="minorHAnsi" w:hAnsi="GHEA Grapalat"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65F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87324"/>
    <w:pPr>
      <w:spacing w:after="0" w:line="240" w:lineRule="auto"/>
      <w:ind w:left="720"/>
      <w:contextualSpacing/>
    </w:pPr>
    <w:rPr>
      <w:rFonts w:ascii="Times New Roman" w:eastAsia="Times New Roman" w:hAnsi="Times New Roman" w:cs="Times New Roman"/>
      <w:szCs w:val="24"/>
    </w:rPr>
  </w:style>
  <w:style w:type="paragraph" w:styleId="NormalWeb">
    <w:name w:val="Normal (Web)"/>
    <w:aliases w:val="webb,Обычный (веб) Знак Знак,Знак Знак Знак Знак,Знак Знак1,Обычный (веб) Знак Знак Знак,Знак Знак Знак1 Знак Знак Знак Знак Знак,Знак1"/>
    <w:basedOn w:val="Normal"/>
    <w:link w:val="NormalWebChar"/>
    <w:uiPriority w:val="99"/>
    <w:unhideWhenUsed/>
    <w:qFormat/>
    <w:rsid w:val="00FC2EE6"/>
    <w:pPr>
      <w:spacing w:before="100" w:beforeAutospacing="1" w:after="100" w:afterAutospacing="1" w:line="240" w:lineRule="auto"/>
    </w:pPr>
    <w:rPr>
      <w:rFonts w:ascii="Times New Roman" w:eastAsia="Times New Roman" w:hAnsi="Times New Roman" w:cs="Times New Roman"/>
      <w:bCs/>
      <w:szCs w:val="24"/>
    </w:rPr>
  </w:style>
  <w:style w:type="character" w:customStyle="1" w:styleId="NormalWebChar">
    <w:name w:val="Normal (Web) Char"/>
    <w:aliases w:val="webb Char,Обычный (веб) Знак Знак Char,Знак Знак Знак Знак Char,Знак Знак1 Char,Обычный (веб) Знак Знак Знак Char,Знак Знак Знак1 Знак Знак Знак Знак Знак Char,Знак1 Char"/>
    <w:link w:val="NormalWeb"/>
    <w:uiPriority w:val="99"/>
    <w:locked/>
    <w:rsid w:val="00B02D38"/>
    <w:rPr>
      <w:rFonts w:ascii="Times New Roman" w:eastAsia="Times New Roman" w:hAnsi="Times New Roman" w:cs="Times New Roman"/>
      <w:bCs/>
      <w:szCs w:val="24"/>
    </w:rPr>
  </w:style>
  <w:style w:type="paragraph" w:customStyle="1" w:styleId="msonormal0">
    <w:name w:val="msonormal"/>
    <w:basedOn w:val="Normal"/>
    <w:uiPriority w:val="99"/>
    <w:qFormat/>
    <w:rsid w:val="00C148B3"/>
    <w:pPr>
      <w:spacing w:before="100" w:beforeAutospacing="1" w:after="100" w:afterAutospacing="1" w:line="240" w:lineRule="auto"/>
    </w:pPr>
    <w:rPr>
      <w:rFonts w:ascii="Times New Roman" w:eastAsia="Times New Roman" w:hAnsi="Times New Roman" w:cs="Times New Roman"/>
      <w:szCs w:val="24"/>
    </w:rPr>
  </w:style>
  <w:style w:type="paragraph" w:styleId="BodyText">
    <w:name w:val="Body Text"/>
    <w:basedOn w:val="Normal"/>
    <w:link w:val="BodyTextChar"/>
    <w:semiHidden/>
    <w:unhideWhenUsed/>
    <w:rsid w:val="00E74460"/>
    <w:pPr>
      <w:suppressAutoHyphens/>
      <w:spacing w:after="140" w:line="276" w:lineRule="auto"/>
    </w:pPr>
    <w:rPr>
      <w:rFonts w:ascii="Calibri" w:eastAsia="Calibri" w:hAnsi="Calibri"/>
      <w:color w:val="00000A"/>
      <w:sz w:val="22"/>
    </w:rPr>
  </w:style>
  <w:style w:type="character" w:customStyle="1" w:styleId="BodyTextChar">
    <w:name w:val="Body Text Char"/>
    <w:basedOn w:val="DefaultParagraphFont"/>
    <w:link w:val="BodyText"/>
    <w:semiHidden/>
    <w:rsid w:val="00E74460"/>
    <w:rPr>
      <w:rFonts w:ascii="Calibri" w:eastAsia="Calibri" w:hAnsi="Calibri"/>
      <w:color w:val="00000A"/>
      <w:sz w:val="22"/>
    </w:rPr>
  </w:style>
  <w:style w:type="paragraph" w:styleId="BalloonText">
    <w:name w:val="Balloon Text"/>
    <w:basedOn w:val="Normal"/>
    <w:link w:val="BalloonTextChar"/>
    <w:uiPriority w:val="99"/>
    <w:semiHidden/>
    <w:unhideWhenUsed/>
    <w:rsid w:val="00F81E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1E50"/>
    <w:rPr>
      <w:rFonts w:ascii="Segoe UI" w:hAnsi="Segoe UI" w:cs="Segoe UI"/>
      <w:sz w:val="18"/>
      <w:szCs w:val="18"/>
    </w:rPr>
  </w:style>
  <w:style w:type="character" w:styleId="Strong">
    <w:name w:val="Strong"/>
    <w:basedOn w:val="DefaultParagraphFont"/>
    <w:uiPriority w:val="22"/>
    <w:qFormat/>
    <w:rsid w:val="008866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502445">
      <w:bodyDiv w:val="1"/>
      <w:marLeft w:val="0"/>
      <w:marRight w:val="0"/>
      <w:marTop w:val="0"/>
      <w:marBottom w:val="0"/>
      <w:divBdr>
        <w:top w:val="none" w:sz="0" w:space="0" w:color="auto"/>
        <w:left w:val="none" w:sz="0" w:space="0" w:color="auto"/>
        <w:bottom w:val="none" w:sz="0" w:space="0" w:color="auto"/>
        <w:right w:val="none" w:sz="0" w:space="0" w:color="auto"/>
      </w:divBdr>
      <w:divsChild>
        <w:div w:id="528954153">
          <w:marLeft w:val="547"/>
          <w:marRight w:val="0"/>
          <w:marTop w:val="200"/>
          <w:marBottom w:val="0"/>
          <w:divBdr>
            <w:top w:val="none" w:sz="0" w:space="0" w:color="auto"/>
            <w:left w:val="none" w:sz="0" w:space="0" w:color="auto"/>
            <w:bottom w:val="none" w:sz="0" w:space="0" w:color="auto"/>
            <w:right w:val="none" w:sz="0" w:space="0" w:color="auto"/>
          </w:divBdr>
        </w:div>
        <w:div w:id="1187520918">
          <w:marLeft w:val="547"/>
          <w:marRight w:val="0"/>
          <w:marTop w:val="200"/>
          <w:marBottom w:val="0"/>
          <w:divBdr>
            <w:top w:val="none" w:sz="0" w:space="0" w:color="auto"/>
            <w:left w:val="none" w:sz="0" w:space="0" w:color="auto"/>
            <w:bottom w:val="none" w:sz="0" w:space="0" w:color="auto"/>
            <w:right w:val="none" w:sz="0" w:space="0" w:color="auto"/>
          </w:divBdr>
        </w:div>
      </w:divsChild>
    </w:div>
    <w:div w:id="65147827">
      <w:bodyDiv w:val="1"/>
      <w:marLeft w:val="0"/>
      <w:marRight w:val="0"/>
      <w:marTop w:val="0"/>
      <w:marBottom w:val="0"/>
      <w:divBdr>
        <w:top w:val="none" w:sz="0" w:space="0" w:color="auto"/>
        <w:left w:val="none" w:sz="0" w:space="0" w:color="auto"/>
        <w:bottom w:val="none" w:sz="0" w:space="0" w:color="auto"/>
        <w:right w:val="none" w:sz="0" w:space="0" w:color="auto"/>
      </w:divBdr>
    </w:div>
    <w:div w:id="81531641">
      <w:bodyDiv w:val="1"/>
      <w:marLeft w:val="0"/>
      <w:marRight w:val="0"/>
      <w:marTop w:val="0"/>
      <w:marBottom w:val="0"/>
      <w:divBdr>
        <w:top w:val="none" w:sz="0" w:space="0" w:color="auto"/>
        <w:left w:val="none" w:sz="0" w:space="0" w:color="auto"/>
        <w:bottom w:val="none" w:sz="0" w:space="0" w:color="auto"/>
        <w:right w:val="none" w:sz="0" w:space="0" w:color="auto"/>
      </w:divBdr>
      <w:divsChild>
        <w:div w:id="1321733878">
          <w:marLeft w:val="547"/>
          <w:marRight w:val="0"/>
          <w:marTop w:val="200"/>
          <w:marBottom w:val="0"/>
          <w:divBdr>
            <w:top w:val="none" w:sz="0" w:space="0" w:color="auto"/>
            <w:left w:val="none" w:sz="0" w:space="0" w:color="auto"/>
            <w:bottom w:val="none" w:sz="0" w:space="0" w:color="auto"/>
            <w:right w:val="none" w:sz="0" w:space="0" w:color="auto"/>
          </w:divBdr>
        </w:div>
        <w:div w:id="133377087">
          <w:marLeft w:val="547"/>
          <w:marRight w:val="0"/>
          <w:marTop w:val="200"/>
          <w:marBottom w:val="0"/>
          <w:divBdr>
            <w:top w:val="none" w:sz="0" w:space="0" w:color="auto"/>
            <w:left w:val="none" w:sz="0" w:space="0" w:color="auto"/>
            <w:bottom w:val="none" w:sz="0" w:space="0" w:color="auto"/>
            <w:right w:val="none" w:sz="0" w:space="0" w:color="auto"/>
          </w:divBdr>
        </w:div>
      </w:divsChild>
    </w:div>
    <w:div w:id="97911012">
      <w:bodyDiv w:val="1"/>
      <w:marLeft w:val="0"/>
      <w:marRight w:val="0"/>
      <w:marTop w:val="0"/>
      <w:marBottom w:val="0"/>
      <w:divBdr>
        <w:top w:val="none" w:sz="0" w:space="0" w:color="auto"/>
        <w:left w:val="none" w:sz="0" w:space="0" w:color="auto"/>
        <w:bottom w:val="none" w:sz="0" w:space="0" w:color="auto"/>
        <w:right w:val="none" w:sz="0" w:space="0" w:color="auto"/>
      </w:divBdr>
      <w:divsChild>
        <w:div w:id="1213808137">
          <w:marLeft w:val="547"/>
          <w:marRight w:val="0"/>
          <w:marTop w:val="200"/>
          <w:marBottom w:val="0"/>
          <w:divBdr>
            <w:top w:val="none" w:sz="0" w:space="0" w:color="auto"/>
            <w:left w:val="none" w:sz="0" w:space="0" w:color="auto"/>
            <w:bottom w:val="none" w:sz="0" w:space="0" w:color="auto"/>
            <w:right w:val="none" w:sz="0" w:space="0" w:color="auto"/>
          </w:divBdr>
        </w:div>
      </w:divsChild>
    </w:div>
    <w:div w:id="159348191">
      <w:bodyDiv w:val="1"/>
      <w:marLeft w:val="0"/>
      <w:marRight w:val="0"/>
      <w:marTop w:val="0"/>
      <w:marBottom w:val="0"/>
      <w:divBdr>
        <w:top w:val="none" w:sz="0" w:space="0" w:color="auto"/>
        <w:left w:val="none" w:sz="0" w:space="0" w:color="auto"/>
        <w:bottom w:val="none" w:sz="0" w:space="0" w:color="auto"/>
        <w:right w:val="none" w:sz="0" w:space="0" w:color="auto"/>
      </w:divBdr>
    </w:div>
    <w:div w:id="182402862">
      <w:bodyDiv w:val="1"/>
      <w:marLeft w:val="0"/>
      <w:marRight w:val="0"/>
      <w:marTop w:val="0"/>
      <w:marBottom w:val="0"/>
      <w:divBdr>
        <w:top w:val="none" w:sz="0" w:space="0" w:color="auto"/>
        <w:left w:val="none" w:sz="0" w:space="0" w:color="auto"/>
        <w:bottom w:val="none" w:sz="0" w:space="0" w:color="auto"/>
        <w:right w:val="none" w:sz="0" w:space="0" w:color="auto"/>
      </w:divBdr>
      <w:divsChild>
        <w:div w:id="93092439">
          <w:marLeft w:val="547"/>
          <w:marRight w:val="0"/>
          <w:marTop w:val="200"/>
          <w:marBottom w:val="0"/>
          <w:divBdr>
            <w:top w:val="none" w:sz="0" w:space="0" w:color="auto"/>
            <w:left w:val="none" w:sz="0" w:space="0" w:color="auto"/>
            <w:bottom w:val="none" w:sz="0" w:space="0" w:color="auto"/>
            <w:right w:val="none" w:sz="0" w:space="0" w:color="auto"/>
          </w:divBdr>
        </w:div>
      </w:divsChild>
    </w:div>
    <w:div w:id="200283621">
      <w:bodyDiv w:val="1"/>
      <w:marLeft w:val="0"/>
      <w:marRight w:val="0"/>
      <w:marTop w:val="0"/>
      <w:marBottom w:val="0"/>
      <w:divBdr>
        <w:top w:val="none" w:sz="0" w:space="0" w:color="auto"/>
        <w:left w:val="none" w:sz="0" w:space="0" w:color="auto"/>
        <w:bottom w:val="none" w:sz="0" w:space="0" w:color="auto"/>
        <w:right w:val="none" w:sz="0" w:space="0" w:color="auto"/>
      </w:divBdr>
    </w:div>
    <w:div w:id="226888959">
      <w:bodyDiv w:val="1"/>
      <w:marLeft w:val="0"/>
      <w:marRight w:val="0"/>
      <w:marTop w:val="0"/>
      <w:marBottom w:val="0"/>
      <w:divBdr>
        <w:top w:val="none" w:sz="0" w:space="0" w:color="auto"/>
        <w:left w:val="none" w:sz="0" w:space="0" w:color="auto"/>
        <w:bottom w:val="none" w:sz="0" w:space="0" w:color="auto"/>
        <w:right w:val="none" w:sz="0" w:space="0" w:color="auto"/>
      </w:divBdr>
    </w:div>
    <w:div w:id="241990295">
      <w:bodyDiv w:val="1"/>
      <w:marLeft w:val="0"/>
      <w:marRight w:val="0"/>
      <w:marTop w:val="0"/>
      <w:marBottom w:val="0"/>
      <w:divBdr>
        <w:top w:val="none" w:sz="0" w:space="0" w:color="auto"/>
        <w:left w:val="none" w:sz="0" w:space="0" w:color="auto"/>
        <w:bottom w:val="none" w:sz="0" w:space="0" w:color="auto"/>
        <w:right w:val="none" w:sz="0" w:space="0" w:color="auto"/>
      </w:divBdr>
    </w:div>
    <w:div w:id="327831081">
      <w:bodyDiv w:val="1"/>
      <w:marLeft w:val="0"/>
      <w:marRight w:val="0"/>
      <w:marTop w:val="0"/>
      <w:marBottom w:val="0"/>
      <w:divBdr>
        <w:top w:val="none" w:sz="0" w:space="0" w:color="auto"/>
        <w:left w:val="none" w:sz="0" w:space="0" w:color="auto"/>
        <w:bottom w:val="none" w:sz="0" w:space="0" w:color="auto"/>
        <w:right w:val="none" w:sz="0" w:space="0" w:color="auto"/>
      </w:divBdr>
    </w:div>
    <w:div w:id="364184881">
      <w:bodyDiv w:val="1"/>
      <w:marLeft w:val="0"/>
      <w:marRight w:val="0"/>
      <w:marTop w:val="0"/>
      <w:marBottom w:val="0"/>
      <w:divBdr>
        <w:top w:val="none" w:sz="0" w:space="0" w:color="auto"/>
        <w:left w:val="none" w:sz="0" w:space="0" w:color="auto"/>
        <w:bottom w:val="none" w:sz="0" w:space="0" w:color="auto"/>
        <w:right w:val="none" w:sz="0" w:space="0" w:color="auto"/>
      </w:divBdr>
      <w:divsChild>
        <w:div w:id="951286329">
          <w:marLeft w:val="547"/>
          <w:marRight w:val="0"/>
          <w:marTop w:val="200"/>
          <w:marBottom w:val="0"/>
          <w:divBdr>
            <w:top w:val="none" w:sz="0" w:space="0" w:color="auto"/>
            <w:left w:val="none" w:sz="0" w:space="0" w:color="auto"/>
            <w:bottom w:val="none" w:sz="0" w:space="0" w:color="auto"/>
            <w:right w:val="none" w:sz="0" w:space="0" w:color="auto"/>
          </w:divBdr>
        </w:div>
      </w:divsChild>
    </w:div>
    <w:div w:id="547029648">
      <w:bodyDiv w:val="1"/>
      <w:marLeft w:val="0"/>
      <w:marRight w:val="0"/>
      <w:marTop w:val="0"/>
      <w:marBottom w:val="0"/>
      <w:divBdr>
        <w:top w:val="none" w:sz="0" w:space="0" w:color="auto"/>
        <w:left w:val="none" w:sz="0" w:space="0" w:color="auto"/>
        <w:bottom w:val="none" w:sz="0" w:space="0" w:color="auto"/>
        <w:right w:val="none" w:sz="0" w:space="0" w:color="auto"/>
      </w:divBdr>
    </w:div>
    <w:div w:id="616831784">
      <w:bodyDiv w:val="1"/>
      <w:marLeft w:val="0"/>
      <w:marRight w:val="0"/>
      <w:marTop w:val="0"/>
      <w:marBottom w:val="0"/>
      <w:divBdr>
        <w:top w:val="none" w:sz="0" w:space="0" w:color="auto"/>
        <w:left w:val="none" w:sz="0" w:space="0" w:color="auto"/>
        <w:bottom w:val="none" w:sz="0" w:space="0" w:color="auto"/>
        <w:right w:val="none" w:sz="0" w:space="0" w:color="auto"/>
      </w:divBdr>
      <w:divsChild>
        <w:div w:id="1874072658">
          <w:marLeft w:val="547"/>
          <w:marRight w:val="0"/>
          <w:marTop w:val="200"/>
          <w:marBottom w:val="0"/>
          <w:divBdr>
            <w:top w:val="none" w:sz="0" w:space="0" w:color="auto"/>
            <w:left w:val="none" w:sz="0" w:space="0" w:color="auto"/>
            <w:bottom w:val="none" w:sz="0" w:space="0" w:color="auto"/>
            <w:right w:val="none" w:sz="0" w:space="0" w:color="auto"/>
          </w:divBdr>
        </w:div>
      </w:divsChild>
    </w:div>
    <w:div w:id="650445052">
      <w:bodyDiv w:val="1"/>
      <w:marLeft w:val="0"/>
      <w:marRight w:val="0"/>
      <w:marTop w:val="0"/>
      <w:marBottom w:val="0"/>
      <w:divBdr>
        <w:top w:val="none" w:sz="0" w:space="0" w:color="auto"/>
        <w:left w:val="none" w:sz="0" w:space="0" w:color="auto"/>
        <w:bottom w:val="none" w:sz="0" w:space="0" w:color="auto"/>
        <w:right w:val="none" w:sz="0" w:space="0" w:color="auto"/>
      </w:divBdr>
    </w:div>
    <w:div w:id="856424606">
      <w:bodyDiv w:val="1"/>
      <w:marLeft w:val="0"/>
      <w:marRight w:val="0"/>
      <w:marTop w:val="0"/>
      <w:marBottom w:val="0"/>
      <w:divBdr>
        <w:top w:val="none" w:sz="0" w:space="0" w:color="auto"/>
        <w:left w:val="none" w:sz="0" w:space="0" w:color="auto"/>
        <w:bottom w:val="none" w:sz="0" w:space="0" w:color="auto"/>
        <w:right w:val="none" w:sz="0" w:space="0" w:color="auto"/>
      </w:divBdr>
    </w:div>
    <w:div w:id="859898299">
      <w:bodyDiv w:val="1"/>
      <w:marLeft w:val="0"/>
      <w:marRight w:val="0"/>
      <w:marTop w:val="0"/>
      <w:marBottom w:val="0"/>
      <w:divBdr>
        <w:top w:val="none" w:sz="0" w:space="0" w:color="auto"/>
        <w:left w:val="none" w:sz="0" w:space="0" w:color="auto"/>
        <w:bottom w:val="none" w:sz="0" w:space="0" w:color="auto"/>
        <w:right w:val="none" w:sz="0" w:space="0" w:color="auto"/>
      </w:divBdr>
    </w:div>
    <w:div w:id="913586629">
      <w:bodyDiv w:val="1"/>
      <w:marLeft w:val="0"/>
      <w:marRight w:val="0"/>
      <w:marTop w:val="0"/>
      <w:marBottom w:val="0"/>
      <w:divBdr>
        <w:top w:val="none" w:sz="0" w:space="0" w:color="auto"/>
        <w:left w:val="none" w:sz="0" w:space="0" w:color="auto"/>
        <w:bottom w:val="none" w:sz="0" w:space="0" w:color="auto"/>
        <w:right w:val="none" w:sz="0" w:space="0" w:color="auto"/>
      </w:divBdr>
    </w:div>
    <w:div w:id="1069689006">
      <w:bodyDiv w:val="1"/>
      <w:marLeft w:val="0"/>
      <w:marRight w:val="0"/>
      <w:marTop w:val="0"/>
      <w:marBottom w:val="0"/>
      <w:divBdr>
        <w:top w:val="none" w:sz="0" w:space="0" w:color="auto"/>
        <w:left w:val="none" w:sz="0" w:space="0" w:color="auto"/>
        <w:bottom w:val="none" w:sz="0" w:space="0" w:color="auto"/>
        <w:right w:val="none" w:sz="0" w:space="0" w:color="auto"/>
      </w:divBdr>
    </w:div>
    <w:div w:id="1184854788">
      <w:bodyDiv w:val="1"/>
      <w:marLeft w:val="0"/>
      <w:marRight w:val="0"/>
      <w:marTop w:val="0"/>
      <w:marBottom w:val="0"/>
      <w:divBdr>
        <w:top w:val="none" w:sz="0" w:space="0" w:color="auto"/>
        <w:left w:val="none" w:sz="0" w:space="0" w:color="auto"/>
        <w:bottom w:val="none" w:sz="0" w:space="0" w:color="auto"/>
        <w:right w:val="none" w:sz="0" w:space="0" w:color="auto"/>
      </w:divBdr>
    </w:div>
    <w:div w:id="1198855414">
      <w:bodyDiv w:val="1"/>
      <w:marLeft w:val="0"/>
      <w:marRight w:val="0"/>
      <w:marTop w:val="0"/>
      <w:marBottom w:val="0"/>
      <w:divBdr>
        <w:top w:val="none" w:sz="0" w:space="0" w:color="auto"/>
        <w:left w:val="none" w:sz="0" w:space="0" w:color="auto"/>
        <w:bottom w:val="none" w:sz="0" w:space="0" w:color="auto"/>
        <w:right w:val="none" w:sz="0" w:space="0" w:color="auto"/>
      </w:divBdr>
      <w:divsChild>
        <w:div w:id="1899894877">
          <w:marLeft w:val="547"/>
          <w:marRight w:val="0"/>
          <w:marTop w:val="200"/>
          <w:marBottom w:val="0"/>
          <w:divBdr>
            <w:top w:val="none" w:sz="0" w:space="0" w:color="auto"/>
            <w:left w:val="none" w:sz="0" w:space="0" w:color="auto"/>
            <w:bottom w:val="none" w:sz="0" w:space="0" w:color="auto"/>
            <w:right w:val="none" w:sz="0" w:space="0" w:color="auto"/>
          </w:divBdr>
        </w:div>
      </w:divsChild>
    </w:div>
    <w:div w:id="1245916434">
      <w:bodyDiv w:val="1"/>
      <w:marLeft w:val="0"/>
      <w:marRight w:val="0"/>
      <w:marTop w:val="0"/>
      <w:marBottom w:val="0"/>
      <w:divBdr>
        <w:top w:val="none" w:sz="0" w:space="0" w:color="auto"/>
        <w:left w:val="none" w:sz="0" w:space="0" w:color="auto"/>
        <w:bottom w:val="none" w:sz="0" w:space="0" w:color="auto"/>
        <w:right w:val="none" w:sz="0" w:space="0" w:color="auto"/>
      </w:divBdr>
    </w:div>
    <w:div w:id="1400640479">
      <w:bodyDiv w:val="1"/>
      <w:marLeft w:val="0"/>
      <w:marRight w:val="0"/>
      <w:marTop w:val="0"/>
      <w:marBottom w:val="0"/>
      <w:divBdr>
        <w:top w:val="none" w:sz="0" w:space="0" w:color="auto"/>
        <w:left w:val="none" w:sz="0" w:space="0" w:color="auto"/>
        <w:bottom w:val="none" w:sz="0" w:space="0" w:color="auto"/>
        <w:right w:val="none" w:sz="0" w:space="0" w:color="auto"/>
      </w:divBdr>
      <w:divsChild>
        <w:div w:id="1902248338">
          <w:marLeft w:val="547"/>
          <w:marRight w:val="0"/>
          <w:marTop w:val="200"/>
          <w:marBottom w:val="0"/>
          <w:divBdr>
            <w:top w:val="none" w:sz="0" w:space="0" w:color="auto"/>
            <w:left w:val="none" w:sz="0" w:space="0" w:color="auto"/>
            <w:bottom w:val="none" w:sz="0" w:space="0" w:color="auto"/>
            <w:right w:val="none" w:sz="0" w:space="0" w:color="auto"/>
          </w:divBdr>
        </w:div>
      </w:divsChild>
    </w:div>
    <w:div w:id="1472210681">
      <w:bodyDiv w:val="1"/>
      <w:marLeft w:val="0"/>
      <w:marRight w:val="0"/>
      <w:marTop w:val="0"/>
      <w:marBottom w:val="0"/>
      <w:divBdr>
        <w:top w:val="none" w:sz="0" w:space="0" w:color="auto"/>
        <w:left w:val="none" w:sz="0" w:space="0" w:color="auto"/>
        <w:bottom w:val="none" w:sz="0" w:space="0" w:color="auto"/>
        <w:right w:val="none" w:sz="0" w:space="0" w:color="auto"/>
      </w:divBdr>
    </w:div>
    <w:div w:id="1648438520">
      <w:bodyDiv w:val="1"/>
      <w:marLeft w:val="0"/>
      <w:marRight w:val="0"/>
      <w:marTop w:val="0"/>
      <w:marBottom w:val="0"/>
      <w:divBdr>
        <w:top w:val="none" w:sz="0" w:space="0" w:color="auto"/>
        <w:left w:val="none" w:sz="0" w:space="0" w:color="auto"/>
        <w:bottom w:val="none" w:sz="0" w:space="0" w:color="auto"/>
        <w:right w:val="none" w:sz="0" w:space="0" w:color="auto"/>
      </w:divBdr>
      <w:divsChild>
        <w:div w:id="493185451">
          <w:marLeft w:val="446"/>
          <w:marRight w:val="0"/>
          <w:marTop w:val="53"/>
          <w:marBottom w:val="120"/>
          <w:divBdr>
            <w:top w:val="none" w:sz="0" w:space="0" w:color="auto"/>
            <w:left w:val="none" w:sz="0" w:space="0" w:color="auto"/>
            <w:bottom w:val="none" w:sz="0" w:space="0" w:color="auto"/>
            <w:right w:val="none" w:sz="0" w:space="0" w:color="auto"/>
          </w:divBdr>
        </w:div>
      </w:divsChild>
    </w:div>
    <w:div w:id="1711615259">
      <w:bodyDiv w:val="1"/>
      <w:marLeft w:val="0"/>
      <w:marRight w:val="0"/>
      <w:marTop w:val="0"/>
      <w:marBottom w:val="0"/>
      <w:divBdr>
        <w:top w:val="none" w:sz="0" w:space="0" w:color="auto"/>
        <w:left w:val="none" w:sz="0" w:space="0" w:color="auto"/>
        <w:bottom w:val="none" w:sz="0" w:space="0" w:color="auto"/>
        <w:right w:val="none" w:sz="0" w:space="0" w:color="auto"/>
      </w:divBdr>
    </w:div>
    <w:div w:id="1911693940">
      <w:bodyDiv w:val="1"/>
      <w:marLeft w:val="0"/>
      <w:marRight w:val="0"/>
      <w:marTop w:val="0"/>
      <w:marBottom w:val="0"/>
      <w:divBdr>
        <w:top w:val="none" w:sz="0" w:space="0" w:color="auto"/>
        <w:left w:val="none" w:sz="0" w:space="0" w:color="auto"/>
        <w:bottom w:val="none" w:sz="0" w:space="0" w:color="auto"/>
        <w:right w:val="none" w:sz="0" w:space="0" w:color="auto"/>
      </w:divBdr>
    </w:div>
    <w:div w:id="2130277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31</Pages>
  <Words>7561</Words>
  <Characters>43100</Characters>
  <Application>Microsoft Office Word</Application>
  <DocSecurity>0</DocSecurity>
  <Lines>359</Lines>
  <Paragraphs>101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50560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Armine Aghajanyan</dc:creator>
  <cp:keywords/>
  <dc:description/>
  <cp:lastModifiedBy>Inesa Kocharyan</cp:lastModifiedBy>
  <cp:revision>10</cp:revision>
  <dcterms:created xsi:type="dcterms:W3CDTF">2026-05-06T11:12:00Z</dcterms:created>
  <dcterms:modified xsi:type="dcterms:W3CDTF">2026-05-06T11:36:00Z</dcterms:modified>
</cp:coreProperties>
</file>